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B7" w:rsidRDefault="003A2CB7" w:rsidP="003A2CB7">
      <w:pPr>
        <w:jc w:val="right"/>
        <w:rPr>
          <w:rFonts w:ascii="Times New Roman" w:hAnsi="Times New Roman" w:cs="Times New Roman"/>
          <w:sz w:val="24"/>
          <w:szCs w:val="24"/>
        </w:rPr>
      </w:pPr>
      <w:r>
        <w:rPr>
          <w:rFonts w:ascii="Times New Roman" w:hAnsi="Times New Roman" w:cs="Times New Roman"/>
          <w:sz w:val="24"/>
          <w:szCs w:val="24"/>
        </w:rPr>
        <w:t>Chojna, 30.07.2015 r.</w:t>
      </w:r>
    </w:p>
    <w:p w:rsidR="003A2CB7" w:rsidRDefault="003A2CB7" w:rsidP="003A2CB7">
      <w:pPr>
        <w:jc w:val="right"/>
        <w:rPr>
          <w:rFonts w:ascii="Times New Roman" w:hAnsi="Times New Roman" w:cs="Times New Roman"/>
          <w:sz w:val="24"/>
          <w:szCs w:val="24"/>
        </w:rPr>
      </w:pPr>
    </w:p>
    <w:p w:rsidR="003A2CB7" w:rsidRDefault="003A2CB7" w:rsidP="003A2CB7">
      <w:pPr>
        <w:rPr>
          <w:rFonts w:ascii="Times New Roman" w:hAnsi="Times New Roman" w:cs="Times New Roman"/>
          <w:sz w:val="24"/>
          <w:szCs w:val="24"/>
        </w:rPr>
      </w:pPr>
      <w:r>
        <w:rPr>
          <w:rFonts w:ascii="Times New Roman" w:hAnsi="Times New Roman" w:cs="Times New Roman"/>
          <w:sz w:val="24"/>
          <w:szCs w:val="24"/>
        </w:rPr>
        <w:t>ZGDO.273.2.2015</w:t>
      </w:r>
    </w:p>
    <w:p w:rsidR="003A2CB7" w:rsidRDefault="003A2CB7" w:rsidP="003A2CB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Uczestnicy postępowania</w:t>
      </w:r>
    </w:p>
    <w:p w:rsidR="003A2CB7" w:rsidRDefault="003A2CB7" w:rsidP="003A2CB7">
      <w:pPr>
        <w:rPr>
          <w:rFonts w:ascii="Times New Roman" w:hAnsi="Times New Roman" w:cs="Times New Roman"/>
          <w:sz w:val="24"/>
          <w:szCs w:val="24"/>
        </w:rPr>
      </w:pPr>
    </w:p>
    <w:p w:rsidR="003A2CB7" w:rsidRPr="0091484D" w:rsidRDefault="003A2CB7" w:rsidP="0091484D">
      <w:pPr>
        <w:jc w:val="both"/>
        <w:rPr>
          <w:rFonts w:ascii="Times New Roman" w:hAnsi="Times New Roman" w:cs="Times New Roman"/>
          <w:sz w:val="24"/>
          <w:szCs w:val="24"/>
          <w:u w:val="single"/>
        </w:rPr>
      </w:pPr>
      <w:r>
        <w:rPr>
          <w:rFonts w:ascii="Times New Roman" w:hAnsi="Times New Roman" w:cs="Times New Roman"/>
          <w:sz w:val="24"/>
          <w:szCs w:val="24"/>
        </w:rPr>
        <w:t xml:space="preserve">Dotyczy: </w:t>
      </w:r>
      <w:r w:rsidRPr="0091484D">
        <w:rPr>
          <w:rFonts w:ascii="Times New Roman" w:hAnsi="Times New Roman" w:cs="Times New Roman"/>
          <w:sz w:val="24"/>
          <w:szCs w:val="24"/>
          <w:u w:val="single"/>
        </w:rPr>
        <w:t xml:space="preserve">postępowania o udzielenie zamówienia </w:t>
      </w:r>
      <w:r w:rsidR="0091484D" w:rsidRPr="0091484D">
        <w:rPr>
          <w:rFonts w:ascii="Times New Roman" w:hAnsi="Times New Roman" w:cs="Times New Roman"/>
          <w:sz w:val="24"/>
          <w:szCs w:val="24"/>
          <w:u w:val="single"/>
        </w:rPr>
        <w:t>publicznego w trybie przetargu nieograniczonego na zadanie pn.</w:t>
      </w:r>
      <w:r w:rsidR="0091484D" w:rsidRPr="0091484D">
        <w:rPr>
          <w:rFonts w:ascii="Times New Roman" w:eastAsia="Times New Roman" w:hAnsi="Times New Roman" w:cs="Times New Roman"/>
          <w:sz w:val="24"/>
          <w:szCs w:val="24"/>
          <w:u w:val="single"/>
        </w:rPr>
        <w:t xml:space="preserve"> „Odbiór i zagospodarowanie odpadów komunalnych </w:t>
      </w:r>
      <w:r w:rsidR="0091484D">
        <w:rPr>
          <w:rFonts w:ascii="Times New Roman" w:eastAsia="Times New Roman" w:hAnsi="Times New Roman" w:cs="Times New Roman"/>
          <w:sz w:val="24"/>
          <w:szCs w:val="24"/>
          <w:u w:val="single"/>
        </w:rPr>
        <w:br/>
      </w:r>
      <w:r w:rsidR="0091484D" w:rsidRPr="0091484D">
        <w:rPr>
          <w:rFonts w:ascii="Times New Roman" w:eastAsia="Times New Roman" w:hAnsi="Times New Roman" w:cs="Times New Roman"/>
          <w:sz w:val="24"/>
          <w:szCs w:val="24"/>
          <w:u w:val="single"/>
        </w:rPr>
        <w:t>z nieruchomości zamieszkałych na terenie gmin położonych na terenie Związku Gmin Dolnej Odry z siedzibą w Chojnie”</w:t>
      </w:r>
    </w:p>
    <w:p w:rsidR="0091484D" w:rsidRDefault="0091484D" w:rsidP="00341004">
      <w:pPr>
        <w:jc w:val="both"/>
        <w:rPr>
          <w:rFonts w:ascii="Times New Roman" w:hAnsi="Times New Roman" w:cs="Times New Roman"/>
          <w:sz w:val="24"/>
          <w:szCs w:val="24"/>
        </w:rPr>
      </w:pPr>
    </w:p>
    <w:p w:rsidR="0091484D" w:rsidRDefault="0091484D" w:rsidP="00341004">
      <w:pPr>
        <w:jc w:val="both"/>
        <w:rPr>
          <w:rFonts w:ascii="Times New Roman" w:hAnsi="Times New Roman" w:cs="Times New Roman"/>
          <w:sz w:val="24"/>
          <w:szCs w:val="24"/>
        </w:rPr>
      </w:pPr>
      <w:r>
        <w:rPr>
          <w:rFonts w:ascii="Times New Roman" w:hAnsi="Times New Roman" w:cs="Times New Roman"/>
          <w:sz w:val="24"/>
          <w:szCs w:val="24"/>
        </w:rPr>
        <w:t>W związku z otrzyma</w:t>
      </w:r>
      <w:r w:rsidR="00E129CC">
        <w:rPr>
          <w:rFonts w:ascii="Times New Roman" w:hAnsi="Times New Roman" w:cs="Times New Roman"/>
          <w:sz w:val="24"/>
          <w:szCs w:val="24"/>
        </w:rPr>
        <w:t>nymi zapytaniami dotyczącymi przedmiotowego postępowania,  Zamawiający z</w:t>
      </w:r>
      <w:r>
        <w:rPr>
          <w:rFonts w:ascii="Times New Roman" w:hAnsi="Times New Roman" w:cs="Times New Roman"/>
          <w:sz w:val="24"/>
          <w:szCs w:val="24"/>
        </w:rPr>
        <w:t>godnie z art.</w:t>
      </w:r>
      <w:r w:rsidR="00E129CC">
        <w:rPr>
          <w:rFonts w:ascii="Times New Roman" w:hAnsi="Times New Roman" w:cs="Times New Roman"/>
          <w:sz w:val="24"/>
          <w:szCs w:val="24"/>
        </w:rPr>
        <w:t xml:space="preserve"> 38 ust. 2</w:t>
      </w:r>
      <w:r w:rsidR="00206CC4">
        <w:rPr>
          <w:rFonts w:ascii="Times New Roman" w:hAnsi="Times New Roman" w:cs="Times New Roman"/>
          <w:sz w:val="24"/>
          <w:szCs w:val="24"/>
        </w:rPr>
        <w:t xml:space="preserve"> ustawy z dnia 29 stycznia 2004 r. Prawo zamówień publicznych (Dz. U. z 2013 z późn. zm.) </w:t>
      </w:r>
      <w:r>
        <w:rPr>
          <w:rFonts w:ascii="Times New Roman" w:hAnsi="Times New Roman" w:cs="Times New Roman"/>
          <w:sz w:val="24"/>
          <w:szCs w:val="24"/>
        </w:rPr>
        <w:t xml:space="preserve"> przekazuje Wykonawcom treść zapytań wraz </w:t>
      </w:r>
      <w:r w:rsidR="00E129CC">
        <w:rPr>
          <w:rFonts w:ascii="Times New Roman" w:hAnsi="Times New Roman" w:cs="Times New Roman"/>
          <w:sz w:val="24"/>
          <w:szCs w:val="24"/>
        </w:rPr>
        <w:br/>
      </w:r>
      <w:r>
        <w:rPr>
          <w:rFonts w:ascii="Times New Roman" w:hAnsi="Times New Roman" w:cs="Times New Roman"/>
          <w:sz w:val="24"/>
          <w:szCs w:val="24"/>
        </w:rPr>
        <w:t xml:space="preserve">z </w:t>
      </w:r>
      <w:r w:rsidR="00E129CC">
        <w:rPr>
          <w:rFonts w:ascii="Times New Roman" w:hAnsi="Times New Roman" w:cs="Times New Roman"/>
          <w:sz w:val="24"/>
          <w:szCs w:val="24"/>
        </w:rPr>
        <w:t>wyjaśnieniami:</w:t>
      </w:r>
    </w:p>
    <w:p w:rsidR="000240C1" w:rsidRPr="00E129CC" w:rsidRDefault="00E15121" w:rsidP="00341004">
      <w:pPr>
        <w:jc w:val="both"/>
        <w:rPr>
          <w:rFonts w:ascii="Times New Roman" w:hAnsi="Times New Roman" w:cs="Times New Roman"/>
          <w:b/>
          <w:sz w:val="24"/>
          <w:szCs w:val="24"/>
        </w:rPr>
      </w:pPr>
      <w:r w:rsidRPr="00E129CC">
        <w:rPr>
          <w:rFonts w:ascii="Times New Roman" w:hAnsi="Times New Roman" w:cs="Times New Roman"/>
          <w:b/>
          <w:sz w:val="24"/>
          <w:szCs w:val="24"/>
        </w:rPr>
        <w:t>Pytanie 1</w:t>
      </w:r>
    </w:p>
    <w:p w:rsidR="00E15121" w:rsidRDefault="00E15121" w:rsidP="00341004">
      <w:pPr>
        <w:jc w:val="both"/>
        <w:rPr>
          <w:rFonts w:ascii="Times New Roman" w:hAnsi="Times New Roman" w:cs="Times New Roman"/>
          <w:sz w:val="24"/>
          <w:szCs w:val="24"/>
        </w:rPr>
      </w:pPr>
      <w:r w:rsidRPr="00341004">
        <w:rPr>
          <w:rFonts w:ascii="Times New Roman" w:hAnsi="Times New Roman" w:cs="Times New Roman"/>
          <w:sz w:val="24"/>
          <w:szCs w:val="24"/>
        </w:rPr>
        <w:t xml:space="preserve">Szczegółowy Opis Przedmiotu Zamówienia, rozdział IV, ust. 13 nakłada na Wykonawcę obowiązek </w:t>
      </w:r>
      <w:r w:rsidR="003619EF" w:rsidRPr="00341004">
        <w:rPr>
          <w:rFonts w:ascii="Times New Roman" w:hAnsi="Times New Roman" w:cs="Times New Roman"/>
          <w:sz w:val="24"/>
          <w:szCs w:val="24"/>
        </w:rPr>
        <w:t>przedstawi</w:t>
      </w:r>
      <w:r w:rsidR="003619EF">
        <w:rPr>
          <w:rFonts w:ascii="Times New Roman" w:hAnsi="Times New Roman" w:cs="Times New Roman"/>
          <w:sz w:val="24"/>
          <w:szCs w:val="24"/>
        </w:rPr>
        <w:t>a</w:t>
      </w:r>
      <w:r w:rsidR="003619EF" w:rsidRPr="00341004">
        <w:rPr>
          <w:rFonts w:ascii="Times New Roman" w:hAnsi="Times New Roman" w:cs="Times New Roman"/>
          <w:sz w:val="24"/>
          <w:szCs w:val="24"/>
        </w:rPr>
        <w:t xml:space="preserve">nia </w:t>
      </w:r>
      <w:r w:rsidRPr="00341004">
        <w:rPr>
          <w:rFonts w:ascii="Times New Roman" w:hAnsi="Times New Roman" w:cs="Times New Roman"/>
          <w:sz w:val="24"/>
          <w:szCs w:val="24"/>
        </w:rPr>
        <w:t>Zamawiającemu zbiorczego zestawienia ważeń „w podziale na odpady zmieszane i segregowane z rozróżnieniem frakcji, miejscowości i typu punktu odbioru”. Obowiązek takiego podziału ważeń skutkować będzie koniecznością odbierania i przekazywania odpadów do zagospodarowania z każdej miejscowości oddzielnie. Czy zapis ten nie jest pomy</w:t>
      </w:r>
      <w:r w:rsidR="00341004">
        <w:rPr>
          <w:rFonts w:ascii="Times New Roman" w:hAnsi="Times New Roman" w:cs="Times New Roman"/>
          <w:sz w:val="24"/>
          <w:szCs w:val="24"/>
        </w:rPr>
        <w:t xml:space="preserve">łką Zamawiającego? Inne zapisy OPZ nie mówią o odrębnych odbiorach z poszczególnych miejscowości. Co </w:t>
      </w:r>
      <w:r w:rsidR="006B5EDB">
        <w:rPr>
          <w:rFonts w:ascii="Times New Roman" w:hAnsi="Times New Roman" w:cs="Times New Roman"/>
          <w:sz w:val="24"/>
          <w:szCs w:val="24"/>
        </w:rPr>
        <w:t>Z</w:t>
      </w:r>
      <w:r w:rsidR="00341004">
        <w:rPr>
          <w:rFonts w:ascii="Times New Roman" w:hAnsi="Times New Roman" w:cs="Times New Roman"/>
          <w:sz w:val="24"/>
          <w:szCs w:val="24"/>
        </w:rPr>
        <w:t>amawiający rozumie przez „typ punktu odbioru”? Czy to także nie jest omyłkowy zapis?</w:t>
      </w:r>
    </w:p>
    <w:p w:rsidR="00341004" w:rsidRPr="00F108A9" w:rsidRDefault="00F108A9" w:rsidP="00341004">
      <w:pPr>
        <w:jc w:val="both"/>
        <w:rPr>
          <w:rFonts w:ascii="Times New Roman" w:hAnsi="Times New Roman" w:cs="Times New Roman"/>
          <w:b/>
          <w:sz w:val="24"/>
          <w:szCs w:val="24"/>
        </w:rPr>
      </w:pPr>
      <w:r w:rsidRPr="00F108A9">
        <w:rPr>
          <w:rFonts w:ascii="Times New Roman" w:hAnsi="Times New Roman" w:cs="Times New Roman"/>
          <w:b/>
          <w:sz w:val="24"/>
          <w:szCs w:val="24"/>
        </w:rPr>
        <w:t>Odp.:</w:t>
      </w:r>
      <w:r>
        <w:rPr>
          <w:rFonts w:ascii="Times New Roman" w:hAnsi="Times New Roman" w:cs="Times New Roman"/>
          <w:b/>
          <w:sz w:val="24"/>
          <w:szCs w:val="24"/>
        </w:rPr>
        <w:t xml:space="preserve"> Zamawiający nie wymaga od </w:t>
      </w:r>
      <w:r w:rsidR="00B32420">
        <w:rPr>
          <w:rFonts w:ascii="Times New Roman" w:hAnsi="Times New Roman" w:cs="Times New Roman"/>
          <w:b/>
          <w:sz w:val="24"/>
          <w:szCs w:val="24"/>
        </w:rPr>
        <w:t>W</w:t>
      </w:r>
      <w:r>
        <w:rPr>
          <w:rFonts w:ascii="Times New Roman" w:hAnsi="Times New Roman" w:cs="Times New Roman"/>
          <w:b/>
          <w:sz w:val="24"/>
          <w:szCs w:val="24"/>
        </w:rPr>
        <w:t>ykonawcy odbioru i przekazania odpadów do zagospodarowania</w:t>
      </w:r>
      <w:r w:rsidR="00B32420">
        <w:rPr>
          <w:rFonts w:ascii="Times New Roman" w:hAnsi="Times New Roman" w:cs="Times New Roman"/>
          <w:b/>
          <w:sz w:val="24"/>
          <w:szCs w:val="24"/>
        </w:rPr>
        <w:t xml:space="preserve"> z</w:t>
      </w:r>
      <w:r>
        <w:rPr>
          <w:rFonts w:ascii="Times New Roman" w:hAnsi="Times New Roman" w:cs="Times New Roman"/>
          <w:b/>
          <w:sz w:val="24"/>
          <w:szCs w:val="24"/>
        </w:rPr>
        <w:t xml:space="preserve"> każdej miejscowości oddzielnie</w:t>
      </w:r>
      <w:r w:rsidR="00CC26BE">
        <w:rPr>
          <w:rFonts w:ascii="Times New Roman" w:hAnsi="Times New Roman" w:cs="Times New Roman"/>
          <w:b/>
          <w:sz w:val="24"/>
          <w:szCs w:val="24"/>
        </w:rPr>
        <w:t xml:space="preserve">. W przypadku, gdy trasa odbioru i przekazania do zagospodarowania odpadów obejmuje więcej niż jedną miejscowość, należy łącznie wskazać te miejscowości. Przez „typ punktu odbioru” należy rozumieć rodzaj nieruchomości, z której odbierane są opady </w:t>
      </w:r>
      <w:r w:rsidR="0062540E">
        <w:rPr>
          <w:rFonts w:ascii="Times New Roman" w:hAnsi="Times New Roman" w:cs="Times New Roman"/>
          <w:b/>
          <w:sz w:val="24"/>
          <w:szCs w:val="24"/>
        </w:rPr>
        <w:t>tzn. nieruchomość</w:t>
      </w:r>
      <w:r w:rsidR="00CC26BE">
        <w:rPr>
          <w:rFonts w:ascii="Times New Roman" w:hAnsi="Times New Roman" w:cs="Times New Roman"/>
          <w:b/>
          <w:sz w:val="24"/>
          <w:szCs w:val="24"/>
        </w:rPr>
        <w:t xml:space="preserve"> zamieszkałą lub niezamieszkałą.</w:t>
      </w:r>
    </w:p>
    <w:p w:rsidR="00341004" w:rsidRPr="00E129CC" w:rsidRDefault="00341004" w:rsidP="00341004">
      <w:pPr>
        <w:jc w:val="both"/>
        <w:rPr>
          <w:rFonts w:ascii="Times New Roman" w:hAnsi="Times New Roman" w:cs="Times New Roman"/>
          <w:b/>
          <w:sz w:val="24"/>
          <w:szCs w:val="24"/>
        </w:rPr>
      </w:pPr>
      <w:r w:rsidRPr="00E129CC">
        <w:rPr>
          <w:rFonts w:ascii="Times New Roman" w:hAnsi="Times New Roman" w:cs="Times New Roman"/>
          <w:b/>
          <w:sz w:val="24"/>
          <w:szCs w:val="24"/>
        </w:rPr>
        <w:t>Pytanie 2</w:t>
      </w:r>
    </w:p>
    <w:p w:rsidR="00341004" w:rsidRDefault="00801EBD" w:rsidP="00341004">
      <w:pPr>
        <w:jc w:val="both"/>
        <w:rPr>
          <w:rFonts w:ascii="Times New Roman" w:hAnsi="Times New Roman" w:cs="Times New Roman"/>
          <w:sz w:val="24"/>
          <w:szCs w:val="24"/>
        </w:rPr>
      </w:pPr>
      <w:r>
        <w:rPr>
          <w:rFonts w:ascii="Times New Roman" w:hAnsi="Times New Roman" w:cs="Times New Roman"/>
          <w:sz w:val="24"/>
          <w:szCs w:val="24"/>
        </w:rPr>
        <w:t>Według Szczegółowego Opisu Przedmiotu Zamówienia, rozdział V, ust. 7 pkt 4) Wykonawcę obowiązuje „naprawa i doprowadzenie do stanu poprzedniego na koszt Wykonawcy pojemników”. Czy obowiązek naprawy pojemników na koszt Wykonawcy dotyczy wszystkich opróżnianych pojemników na odpady, czy też pojemników stanowiących własność Wykonawcy (pojemniki do selektywnej zbiórki odpadów) oraz uszkodzonych przez Wykonawcę pojemników stanowiących własność właścicieli nieruchomości?</w:t>
      </w:r>
    </w:p>
    <w:p w:rsidR="003619EF" w:rsidRPr="003619EF" w:rsidRDefault="00F91809" w:rsidP="00E129CC">
      <w:pPr>
        <w:spacing w:after="0"/>
        <w:jc w:val="both"/>
        <w:rPr>
          <w:rFonts w:ascii="Times New Roman" w:hAnsi="Times New Roman" w:cs="Times New Roman"/>
          <w:b/>
          <w:sz w:val="24"/>
          <w:szCs w:val="24"/>
        </w:rPr>
      </w:pPr>
      <w:r w:rsidRPr="00F108A9">
        <w:rPr>
          <w:rFonts w:ascii="Times New Roman" w:hAnsi="Times New Roman" w:cs="Times New Roman"/>
          <w:b/>
          <w:sz w:val="24"/>
          <w:szCs w:val="24"/>
        </w:rPr>
        <w:lastRenderedPageBreak/>
        <w:t>Odp.:</w:t>
      </w:r>
      <w:r w:rsidR="0062540E">
        <w:rPr>
          <w:rFonts w:ascii="Times New Roman" w:hAnsi="Times New Roman" w:cs="Times New Roman"/>
          <w:b/>
          <w:sz w:val="24"/>
          <w:szCs w:val="24"/>
        </w:rPr>
        <w:t xml:space="preserve"> </w:t>
      </w:r>
      <w:r w:rsidR="003619EF" w:rsidRPr="003619EF">
        <w:rPr>
          <w:rFonts w:ascii="Times New Roman" w:hAnsi="Times New Roman" w:cs="Times New Roman"/>
          <w:b/>
          <w:sz w:val="24"/>
          <w:szCs w:val="24"/>
        </w:rPr>
        <w:t xml:space="preserve">Obowiązek naprawy pojemników na koszt Wykonawcy dotyczy wyłącznie pojemników do zbiórki selektywnej w ogólnodostępnych punktach zbierania.  </w:t>
      </w:r>
    </w:p>
    <w:p w:rsidR="00854DFB" w:rsidRDefault="003619EF" w:rsidP="00E129CC">
      <w:pPr>
        <w:spacing w:after="0"/>
        <w:jc w:val="both"/>
        <w:rPr>
          <w:rFonts w:ascii="Times New Roman" w:hAnsi="Times New Roman" w:cs="Times New Roman"/>
          <w:b/>
          <w:sz w:val="24"/>
          <w:szCs w:val="24"/>
        </w:rPr>
      </w:pPr>
      <w:r w:rsidRPr="003619EF">
        <w:rPr>
          <w:rFonts w:ascii="Times New Roman" w:hAnsi="Times New Roman" w:cs="Times New Roman"/>
          <w:b/>
          <w:sz w:val="24"/>
          <w:szCs w:val="24"/>
        </w:rPr>
        <w:tab/>
        <w:t>W przypadkach uszkodzenia przez Wykonawcę pojemników stanowiących własność właścicieli nieruchomości, właściciel nieruchomości indywidualnie, z pominięciem ZGDO, może dochodzić odszkodowania od Wykonawcy.  W związku z powyższym tej sytuacji ten zapis nie dotyczy.</w:t>
      </w:r>
    </w:p>
    <w:p w:rsidR="00E129CC" w:rsidRPr="00F108A9" w:rsidRDefault="00E129CC" w:rsidP="00E129CC">
      <w:pPr>
        <w:spacing w:after="0"/>
        <w:jc w:val="both"/>
        <w:rPr>
          <w:rFonts w:ascii="Times New Roman" w:hAnsi="Times New Roman" w:cs="Times New Roman"/>
          <w:b/>
          <w:sz w:val="24"/>
          <w:szCs w:val="24"/>
        </w:rPr>
      </w:pPr>
    </w:p>
    <w:p w:rsidR="00B55CA1" w:rsidRPr="00E129CC" w:rsidRDefault="00B55CA1" w:rsidP="00341004">
      <w:pPr>
        <w:jc w:val="both"/>
        <w:rPr>
          <w:rFonts w:ascii="Times New Roman" w:hAnsi="Times New Roman" w:cs="Times New Roman"/>
          <w:b/>
          <w:sz w:val="24"/>
          <w:szCs w:val="24"/>
        </w:rPr>
      </w:pPr>
      <w:r w:rsidRPr="00E129CC">
        <w:rPr>
          <w:rFonts w:ascii="Times New Roman" w:hAnsi="Times New Roman" w:cs="Times New Roman"/>
          <w:b/>
          <w:sz w:val="24"/>
          <w:szCs w:val="24"/>
        </w:rPr>
        <w:t>Pytanie 3</w:t>
      </w:r>
    </w:p>
    <w:p w:rsidR="005E19A3" w:rsidRDefault="00B55CA1" w:rsidP="00037435">
      <w:pPr>
        <w:spacing w:after="0"/>
        <w:jc w:val="both"/>
        <w:rPr>
          <w:rFonts w:ascii="Times New Roman" w:hAnsi="Times New Roman" w:cs="Times New Roman"/>
          <w:sz w:val="24"/>
          <w:szCs w:val="24"/>
        </w:rPr>
      </w:pPr>
      <w:r>
        <w:rPr>
          <w:rFonts w:ascii="Times New Roman" w:hAnsi="Times New Roman" w:cs="Times New Roman"/>
          <w:sz w:val="24"/>
          <w:szCs w:val="24"/>
        </w:rPr>
        <w:t>Według Szczegółowego Opisu Przedmiotu Zamówienia, rozdział III, ust. 14 pkt 2) Wykonawca, w przypadku odbierania odpadów z nieruchomości zamieszkałych</w:t>
      </w:r>
      <w:r w:rsidR="005E19A3">
        <w:rPr>
          <w:rFonts w:ascii="Times New Roman" w:hAnsi="Times New Roman" w:cs="Times New Roman"/>
          <w:sz w:val="24"/>
          <w:szCs w:val="24"/>
        </w:rPr>
        <w:t xml:space="preserve"> łącznie z odpadami z nieruchomości zamieszkałych ma obowiązek odliczenia od masy ogólnie zebranych odpadów, masy odpadów odebranych z terenów (powinno być chyba: „nieruchomości”?) niezamieszkałych przy przyjęciu następujących przeliczników wagowych 1 m</w:t>
      </w:r>
      <w:r w:rsidR="005E19A3">
        <w:rPr>
          <w:rFonts w:ascii="Times New Roman" w:hAnsi="Times New Roman" w:cs="Times New Roman"/>
          <w:sz w:val="24"/>
          <w:szCs w:val="24"/>
          <w:vertAlign w:val="superscript"/>
        </w:rPr>
        <w:t>3</w:t>
      </w:r>
      <w:r w:rsidR="005E19A3">
        <w:rPr>
          <w:rFonts w:ascii="Times New Roman" w:hAnsi="Times New Roman" w:cs="Times New Roman"/>
          <w:sz w:val="24"/>
          <w:szCs w:val="24"/>
        </w:rPr>
        <w:t xml:space="preserve"> odpadów: </w:t>
      </w:r>
    </w:p>
    <w:p w:rsidR="005E19A3" w:rsidRDefault="005E19A3" w:rsidP="00037435">
      <w:pPr>
        <w:spacing w:after="0"/>
        <w:jc w:val="both"/>
        <w:rPr>
          <w:rFonts w:ascii="Times New Roman" w:hAnsi="Times New Roman" w:cs="Times New Roman"/>
          <w:sz w:val="24"/>
          <w:szCs w:val="24"/>
        </w:rPr>
      </w:pPr>
      <w:r>
        <w:rPr>
          <w:rFonts w:ascii="Times New Roman" w:hAnsi="Times New Roman" w:cs="Times New Roman"/>
          <w:sz w:val="24"/>
          <w:szCs w:val="24"/>
        </w:rPr>
        <w:t>- dla zmieszanych odpadów komunalnych 0,178 Mg,</w:t>
      </w:r>
    </w:p>
    <w:p w:rsidR="005E19A3" w:rsidRDefault="005E19A3" w:rsidP="00037435">
      <w:pPr>
        <w:spacing w:after="0"/>
        <w:jc w:val="both"/>
        <w:rPr>
          <w:rFonts w:ascii="Times New Roman" w:hAnsi="Times New Roman" w:cs="Times New Roman"/>
          <w:sz w:val="24"/>
          <w:szCs w:val="24"/>
        </w:rPr>
      </w:pPr>
      <w:r>
        <w:rPr>
          <w:rFonts w:ascii="Times New Roman" w:hAnsi="Times New Roman" w:cs="Times New Roman"/>
          <w:sz w:val="24"/>
          <w:szCs w:val="24"/>
        </w:rPr>
        <w:t>- dla odpadów z papieru i tektury 0,083 Mg,</w:t>
      </w:r>
    </w:p>
    <w:p w:rsidR="005E19A3" w:rsidRDefault="005E19A3" w:rsidP="00037435">
      <w:pPr>
        <w:spacing w:after="0"/>
        <w:jc w:val="both"/>
        <w:rPr>
          <w:rFonts w:ascii="Times New Roman" w:hAnsi="Times New Roman" w:cs="Times New Roman"/>
          <w:sz w:val="24"/>
          <w:szCs w:val="24"/>
        </w:rPr>
      </w:pPr>
      <w:r>
        <w:rPr>
          <w:rFonts w:ascii="Times New Roman" w:hAnsi="Times New Roman" w:cs="Times New Roman"/>
          <w:sz w:val="24"/>
          <w:szCs w:val="24"/>
        </w:rPr>
        <w:t>- dla odpadów ze szkła 0,25 Mg,</w:t>
      </w:r>
    </w:p>
    <w:p w:rsidR="005E19A3" w:rsidRDefault="005E19A3" w:rsidP="00037435">
      <w:pPr>
        <w:spacing w:after="0"/>
        <w:jc w:val="both"/>
        <w:rPr>
          <w:rFonts w:ascii="Times New Roman" w:hAnsi="Times New Roman" w:cs="Times New Roman"/>
          <w:sz w:val="24"/>
          <w:szCs w:val="24"/>
        </w:rPr>
      </w:pPr>
      <w:r>
        <w:rPr>
          <w:rFonts w:ascii="Times New Roman" w:hAnsi="Times New Roman" w:cs="Times New Roman"/>
          <w:sz w:val="24"/>
          <w:szCs w:val="24"/>
        </w:rPr>
        <w:t>- dla odpadów z metalu, tworzyw sztucznych , opakowań materiałowych 0,55 Mg.</w:t>
      </w:r>
    </w:p>
    <w:p w:rsidR="005E19A3" w:rsidRDefault="005E19A3" w:rsidP="00037435">
      <w:pPr>
        <w:spacing w:after="0"/>
        <w:jc w:val="both"/>
        <w:rPr>
          <w:rFonts w:ascii="Times New Roman" w:hAnsi="Times New Roman" w:cs="Times New Roman"/>
          <w:sz w:val="24"/>
          <w:szCs w:val="24"/>
        </w:rPr>
      </w:pPr>
      <w:r>
        <w:rPr>
          <w:rFonts w:ascii="Times New Roman" w:hAnsi="Times New Roman" w:cs="Times New Roman"/>
          <w:sz w:val="24"/>
          <w:szCs w:val="24"/>
        </w:rPr>
        <w:t xml:space="preserve">Czy podane wartości przeliczników nie stanowią pomyłki? W obecnie zawartej przez Zamawiającego umowie na odbiór i zagospodarowanie </w:t>
      </w:r>
      <w:r w:rsidR="00037435">
        <w:rPr>
          <w:rFonts w:ascii="Times New Roman" w:hAnsi="Times New Roman" w:cs="Times New Roman"/>
          <w:sz w:val="24"/>
          <w:szCs w:val="24"/>
        </w:rPr>
        <w:t>odpadów komunalnych z nieruchomości niezamieszkałych w roku 2015 przeliczniki te wynoszą odpowiednio:</w:t>
      </w:r>
    </w:p>
    <w:p w:rsidR="00037435" w:rsidRDefault="00037435" w:rsidP="00037435">
      <w:pPr>
        <w:spacing w:after="0"/>
        <w:jc w:val="both"/>
        <w:rPr>
          <w:rFonts w:ascii="Times New Roman" w:hAnsi="Times New Roman" w:cs="Times New Roman"/>
          <w:sz w:val="24"/>
          <w:szCs w:val="24"/>
        </w:rPr>
      </w:pPr>
      <w:r>
        <w:rPr>
          <w:rFonts w:ascii="Times New Roman" w:hAnsi="Times New Roman" w:cs="Times New Roman"/>
          <w:sz w:val="24"/>
          <w:szCs w:val="24"/>
        </w:rPr>
        <w:t>- dla zmieszanych odpadów komunalnych 0,148 Mg,</w:t>
      </w:r>
    </w:p>
    <w:p w:rsidR="00037435" w:rsidRDefault="00037435" w:rsidP="00037435">
      <w:pPr>
        <w:spacing w:after="0"/>
        <w:jc w:val="both"/>
        <w:rPr>
          <w:rFonts w:ascii="Times New Roman" w:hAnsi="Times New Roman" w:cs="Times New Roman"/>
          <w:sz w:val="24"/>
          <w:szCs w:val="24"/>
        </w:rPr>
      </w:pPr>
      <w:r>
        <w:rPr>
          <w:rFonts w:ascii="Times New Roman" w:hAnsi="Times New Roman" w:cs="Times New Roman"/>
          <w:sz w:val="24"/>
          <w:szCs w:val="24"/>
        </w:rPr>
        <w:t>- dla odpadów z papieru i tektury 0,053 Mg,</w:t>
      </w:r>
    </w:p>
    <w:p w:rsidR="00037435" w:rsidRDefault="00037435" w:rsidP="00037435">
      <w:pPr>
        <w:spacing w:after="0"/>
        <w:jc w:val="both"/>
        <w:rPr>
          <w:rFonts w:ascii="Times New Roman" w:hAnsi="Times New Roman" w:cs="Times New Roman"/>
          <w:sz w:val="24"/>
          <w:szCs w:val="24"/>
        </w:rPr>
      </w:pPr>
      <w:r>
        <w:rPr>
          <w:rFonts w:ascii="Times New Roman" w:hAnsi="Times New Roman" w:cs="Times New Roman"/>
          <w:sz w:val="24"/>
          <w:szCs w:val="24"/>
        </w:rPr>
        <w:t>- dla odpadów ze szkła 0,22 Mg,</w:t>
      </w:r>
    </w:p>
    <w:p w:rsidR="00037435" w:rsidRDefault="00037435" w:rsidP="00037435">
      <w:pPr>
        <w:spacing w:after="0"/>
        <w:jc w:val="both"/>
        <w:rPr>
          <w:rFonts w:ascii="Times New Roman" w:hAnsi="Times New Roman" w:cs="Times New Roman"/>
          <w:sz w:val="24"/>
          <w:szCs w:val="24"/>
        </w:rPr>
      </w:pPr>
      <w:r>
        <w:rPr>
          <w:rFonts w:ascii="Times New Roman" w:hAnsi="Times New Roman" w:cs="Times New Roman"/>
          <w:sz w:val="24"/>
          <w:szCs w:val="24"/>
        </w:rPr>
        <w:t>- dla odpadów z metalu, tworzyw sztucznych , opakowań materiałowych 0,25 Mg.</w:t>
      </w:r>
    </w:p>
    <w:p w:rsidR="00037435" w:rsidRDefault="00037435" w:rsidP="00037435">
      <w:pPr>
        <w:spacing w:after="0"/>
        <w:jc w:val="both"/>
        <w:rPr>
          <w:rFonts w:ascii="Times New Roman" w:hAnsi="Times New Roman" w:cs="Times New Roman"/>
          <w:sz w:val="24"/>
          <w:szCs w:val="24"/>
        </w:rPr>
      </w:pPr>
    </w:p>
    <w:p w:rsidR="00DE61EE" w:rsidRDefault="007C026D" w:rsidP="0003743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Odp.: </w:t>
      </w:r>
    </w:p>
    <w:p w:rsidR="007C026D" w:rsidRDefault="00DE61EE" w:rsidP="00037435">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6A7761">
        <w:rPr>
          <w:rFonts w:ascii="Times New Roman" w:hAnsi="Times New Roman" w:cs="Times New Roman"/>
          <w:b/>
          <w:sz w:val="24"/>
          <w:szCs w:val="24"/>
        </w:rPr>
        <w:t>W odpowiedzi na zapytanie</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7C026D">
        <w:rPr>
          <w:rFonts w:ascii="Times New Roman" w:hAnsi="Times New Roman" w:cs="Times New Roman"/>
          <w:b/>
          <w:sz w:val="24"/>
          <w:szCs w:val="24"/>
        </w:rPr>
        <w:t>Zamawiający</w:t>
      </w:r>
      <w:r>
        <w:rPr>
          <w:rFonts w:ascii="Times New Roman" w:hAnsi="Times New Roman" w:cs="Times New Roman"/>
          <w:b/>
          <w:sz w:val="24"/>
          <w:szCs w:val="24"/>
        </w:rPr>
        <w:t xml:space="preserve"> wskazuje, iż</w:t>
      </w:r>
      <w:r w:rsidR="007C026D">
        <w:rPr>
          <w:rFonts w:ascii="Times New Roman" w:hAnsi="Times New Roman" w:cs="Times New Roman"/>
          <w:b/>
          <w:sz w:val="24"/>
          <w:szCs w:val="24"/>
        </w:rPr>
        <w:t xml:space="preserve"> dokonał zmiany wartości przeliczników w porównaniu do wcześniejszych zamówień</w:t>
      </w:r>
      <w:r w:rsidR="007B0FEF">
        <w:rPr>
          <w:rFonts w:ascii="Times New Roman" w:hAnsi="Times New Roman" w:cs="Times New Roman"/>
          <w:b/>
          <w:sz w:val="24"/>
          <w:szCs w:val="24"/>
        </w:rPr>
        <w:t>.</w:t>
      </w:r>
      <w:r w:rsidR="007C026D">
        <w:rPr>
          <w:rFonts w:ascii="Times New Roman" w:hAnsi="Times New Roman" w:cs="Times New Roman"/>
          <w:b/>
          <w:sz w:val="24"/>
          <w:szCs w:val="24"/>
        </w:rPr>
        <w:t xml:space="preserve"> </w:t>
      </w:r>
      <w:r w:rsidR="007B0FEF">
        <w:rPr>
          <w:rFonts w:ascii="Times New Roman" w:hAnsi="Times New Roman" w:cs="Times New Roman"/>
          <w:b/>
          <w:sz w:val="24"/>
          <w:szCs w:val="24"/>
        </w:rPr>
        <w:t>O</w:t>
      </w:r>
      <w:r w:rsidR="007C026D">
        <w:rPr>
          <w:rFonts w:ascii="Times New Roman" w:hAnsi="Times New Roman" w:cs="Times New Roman"/>
          <w:b/>
          <w:sz w:val="24"/>
          <w:szCs w:val="24"/>
        </w:rPr>
        <w:t xml:space="preserve">d 1 stycznia 2016 r.  </w:t>
      </w:r>
      <w:r w:rsidR="00AC60BF">
        <w:rPr>
          <w:rFonts w:ascii="Times New Roman" w:hAnsi="Times New Roman" w:cs="Times New Roman"/>
          <w:b/>
          <w:sz w:val="24"/>
          <w:szCs w:val="24"/>
        </w:rPr>
        <w:t xml:space="preserve">obowiązywać będą przeliczniki, których wartość Zamawiający przedstawił w Rozdziale III ust. 14 pkt 2 Szczegółowego Opisu Przedmiotu </w:t>
      </w:r>
      <w:r w:rsidR="00A42FD1">
        <w:rPr>
          <w:rFonts w:ascii="Times New Roman" w:hAnsi="Times New Roman" w:cs="Times New Roman"/>
          <w:b/>
          <w:sz w:val="24"/>
          <w:szCs w:val="24"/>
        </w:rPr>
        <w:t>Zamówienia</w:t>
      </w:r>
      <w:r w:rsidR="00AC60BF">
        <w:rPr>
          <w:rFonts w:ascii="Times New Roman" w:hAnsi="Times New Roman" w:cs="Times New Roman"/>
          <w:b/>
          <w:sz w:val="24"/>
          <w:szCs w:val="24"/>
        </w:rPr>
        <w:t>.</w:t>
      </w:r>
    </w:p>
    <w:p w:rsidR="00AC60BF" w:rsidRDefault="00AC60BF" w:rsidP="00037435">
      <w:pPr>
        <w:spacing w:after="0"/>
        <w:jc w:val="both"/>
        <w:rPr>
          <w:rFonts w:ascii="Times New Roman" w:hAnsi="Times New Roman" w:cs="Times New Roman"/>
          <w:b/>
          <w:sz w:val="24"/>
          <w:szCs w:val="24"/>
        </w:rPr>
      </w:pPr>
    </w:p>
    <w:p w:rsidR="00037435" w:rsidRPr="00E129CC" w:rsidRDefault="00037435" w:rsidP="00037435">
      <w:pPr>
        <w:spacing w:after="0"/>
        <w:jc w:val="both"/>
        <w:rPr>
          <w:rFonts w:ascii="Times New Roman" w:hAnsi="Times New Roman" w:cs="Times New Roman"/>
          <w:b/>
          <w:sz w:val="24"/>
          <w:szCs w:val="24"/>
        </w:rPr>
      </w:pPr>
      <w:r w:rsidRPr="00E129CC">
        <w:rPr>
          <w:rFonts w:ascii="Times New Roman" w:hAnsi="Times New Roman" w:cs="Times New Roman"/>
          <w:b/>
          <w:sz w:val="24"/>
          <w:szCs w:val="24"/>
        </w:rPr>
        <w:t>Pytanie 4</w:t>
      </w:r>
    </w:p>
    <w:p w:rsidR="00E129CC" w:rsidRDefault="00E129CC" w:rsidP="00037435">
      <w:pPr>
        <w:spacing w:after="0"/>
        <w:jc w:val="both"/>
        <w:rPr>
          <w:rFonts w:ascii="Times New Roman" w:hAnsi="Times New Roman" w:cs="Times New Roman"/>
          <w:sz w:val="24"/>
          <w:szCs w:val="24"/>
        </w:rPr>
      </w:pPr>
    </w:p>
    <w:p w:rsidR="00037435" w:rsidRDefault="00037435" w:rsidP="00037435">
      <w:pPr>
        <w:spacing w:after="0"/>
        <w:jc w:val="both"/>
        <w:rPr>
          <w:rFonts w:ascii="Times New Roman" w:hAnsi="Times New Roman" w:cs="Times New Roman"/>
          <w:sz w:val="24"/>
          <w:szCs w:val="24"/>
        </w:rPr>
      </w:pPr>
      <w:r>
        <w:rPr>
          <w:rFonts w:ascii="Times New Roman" w:hAnsi="Times New Roman" w:cs="Times New Roman"/>
          <w:sz w:val="24"/>
          <w:szCs w:val="24"/>
        </w:rPr>
        <w:t>W Szczegółowym Opisie Przedmiotu Zamówienia, rozdział VII, ust. 7, Zamawiający przedstawia  dane dotyczące ilości odpadów komunalnych wytwarzanych na terenie ZGDO, zebranych z nieruchomości zamieszkałych w 2014 r. i przewidzianych do zebrania w latach 2016 – 2019. Ilość odpadów przewidzianych do zebrania w poszczególnych sektorach jest następnie powtórzona w formularzu Oferta.</w:t>
      </w:r>
    </w:p>
    <w:p w:rsidR="00037435" w:rsidRDefault="00037435" w:rsidP="00037435">
      <w:pPr>
        <w:spacing w:after="0"/>
        <w:jc w:val="both"/>
        <w:rPr>
          <w:rFonts w:ascii="Times New Roman" w:hAnsi="Times New Roman" w:cs="Times New Roman"/>
          <w:sz w:val="24"/>
          <w:szCs w:val="24"/>
        </w:rPr>
      </w:pPr>
      <w:r>
        <w:rPr>
          <w:rFonts w:ascii="Times New Roman" w:hAnsi="Times New Roman" w:cs="Times New Roman"/>
          <w:sz w:val="24"/>
          <w:szCs w:val="24"/>
        </w:rPr>
        <w:t>Według tabeli z ilością odpadów przewidzianą do zebrania:</w:t>
      </w:r>
    </w:p>
    <w:p w:rsidR="00BA6D9E" w:rsidRDefault="00BA6D9E" w:rsidP="00037435">
      <w:pPr>
        <w:spacing w:after="0"/>
        <w:jc w:val="both"/>
        <w:rPr>
          <w:rFonts w:ascii="Times New Roman" w:hAnsi="Times New Roman" w:cs="Times New Roman"/>
          <w:sz w:val="24"/>
          <w:szCs w:val="24"/>
        </w:rPr>
      </w:pPr>
      <w:r>
        <w:rPr>
          <w:rFonts w:ascii="Times New Roman" w:hAnsi="Times New Roman" w:cs="Times New Roman"/>
          <w:sz w:val="24"/>
          <w:szCs w:val="24"/>
        </w:rPr>
        <w:t xml:space="preserve">- ilość odpadów zmieszanych i biodegradowalnych przewidziana do zebrania łącznie w czterech sektorach wynosi 69 415,32 Mg czyli średniorocznie 17 353,83 Mg, co daje wartość </w:t>
      </w:r>
      <w:r>
        <w:rPr>
          <w:rFonts w:ascii="Times New Roman" w:hAnsi="Times New Roman" w:cs="Times New Roman"/>
          <w:sz w:val="24"/>
          <w:szCs w:val="24"/>
        </w:rPr>
        <w:lastRenderedPageBreak/>
        <w:t>o 1 577,62 Mg większą niż ilość tej frakcji odpadów zebrana w roku</w:t>
      </w:r>
      <w:r w:rsidR="006B5EDB">
        <w:rPr>
          <w:rFonts w:ascii="Times New Roman" w:hAnsi="Times New Roman" w:cs="Times New Roman"/>
          <w:sz w:val="24"/>
          <w:szCs w:val="24"/>
        </w:rPr>
        <w:t xml:space="preserve"> </w:t>
      </w:r>
      <w:r>
        <w:rPr>
          <w:rFonts w:ascii="Times New Roman" w:hAnsi="Times New Roman" w:cs="Times New Roman"/>
          <w:sz w:val="24"/>
          <w:szCs w:val="24"/>
        </w:rPr>
        <w:t>2014 (wg tabeli z ilościami zebranymi: 15 776,21 Mg) – ilość została zawyżona o 10%,</w:t>
      </w:r>
    </w:p>
    <w:p w:rsidR="00BA6D9E" w:rsidRDefault="00BA6D9E" w:rsidP="00037435">
      <w:pPr>
        <w:spacing w:after="0"/>
        <w:jc w:val="both"/>
        <w:rPr>
          <w:rFonts w:ascii="Times New Roman" w:hAnsi="Times New Roman" w:cs="Times New Roman"/>
          <w:sz w:val="24"/>
          <w:szCs w:val="24"/>
        </w:rPr>
      </w:pPr>
      <w:r>
        <w:rPr>
          <w:rFonts w:ascii="Times New Roman" w:hAnsi="Times New Roman" w:cs="Times New Roman"/>
          <w:sz w:val="24"/>
          <w:szCs w:val="24"/>
        </w:rPr>
        <w:t>- ilość odpadów papieru, zmieszanych opakowaniowych, szkła przewidziana do zebrania</w:t>
      </w:r>
      <w:r w:rsidR="00375D37">
        <w:rPr>
          <w:rFonts w:ascii="Times New Roman" w:hAnsi="Times New Roman" w:cs="Times New Roman"/>
          <w:sz w:val="24"/>
          <w:szCs w:val="24"/>
        </w:rPr>
        <w:t xml:space="preserve"> 8 072,46 Mg czyli średniorocznie 2 018,12 Mg, co daje wartość większą o 183,47 Mg od zebranej w roku 2014 – ilość zawyżona o 10%,</w:t>
      </w:r>
    </w:p>
    <w:p w:rsidR="00375D37" w:rsidRDefault="00375D37" w:rsidP="00037435">
      <w:pPr>
        <w:spacing w:after="0"/>
        <w:jc w:val="both"/>
        <w:rPr>
          <w:rFonts w:ascii="Times New Roman" w:hAnsi="Times New Roman" w:cs="Times New Roman"/>
          <w:sz w:val="24"/>
          <w:szCs w:val="24"/>
        </w:rPr>
      </w:pPr>
      <w:r>
        <w:rPr>
          <w:rFonts w:ascii="Times New Roman" w:hAnsi="Times New Roman" w:cs="Times New Roman"/>
          <w:sz w:val="24"/>
          <w:szCs w:val="24"/>
        </w:rPr>
        <w:t>- ilość odpadów wielkogabarytowych, elektroodpadów, opon przewidziana do zebrania 3 210,20 Mg, czyli średniorocznie 802,55 Mg, co daje wartość większą o 72,96 Mg</w:t>
      </w:r>
      <w:r w:rsidR="0085628A">
        <w:rPr>
          <w:rFonts w:ascii="Times New Roman" w:hAnsi="Times New Roman" w:cs="Times New Roman"/>
          <w:sz w:val="24"/>
          <w:szCs w:val="24"/>
        </w:rPr>
        <w:t xml:space="preserve"> </w:t>
      </w:r>
      <w:r>
        <w:rPr>
          <w:rFonts w:ascii="Times New Roman" w:hAnsi="Times New Roman" w:cs="Times New Roman"/>
          <w:sz w:val="24"/>
          <w:szCs w:val="24"/>
        </w:rPr>
        <w:t>od</w:t>
      </w:r>
      <w:r w:rsidR="0085628A">
        <w:rPr>
          <w:rFonts w:ascii="Times New Roman" w:hAnsi="Times New Roman" w:cs="Times New Roman"/>
          <w:sz w:val="24"/>
          <w:szCs w:val="24"/>
        </w:rPr>
        <w:t xml:space="preserve"> zebranej w roku 2014 – ilość została zawyżona również o 10%.</w:t>
      </w:r>
    </w:p>
    <w:p w:rsidR="00D12687" w:rsidRDefault="0085628A" w:rsidP="00037435">
      <w:pPr>
        <w:spacing w:after="0"/>
        <w:jc w:val="both"/>
        <w:rPr>
          <w:rFonts w:ascii="Times New Roman" w:hAnsi="Times New Roman" w:cs="Times New Roman"/>
          <w:sz w:val="24"/>
          <w:szCs w:val="24"/>
        </w:rPr>
      </w:pPr>
      <w:r>
        <w:rPr>
          <w:rFonts w:ascii="Times New Roman" w:hAnsi="Times New Roman" w:cs="Times New Roman"/>
          <w:sz w:val="24"/>
          <w:szCs w:val="24"/>
        </w:rPr>
        <w:t>Z czego wynika fakt, że Zamawiający zawyżył ilość odpadów przewidzianych do odebrania o 10% w stosunku do ilości rzeczywiście odbieranych z terenu z terenu</w:t>
      </w:r>
      <w:r w:rsidR="00D114EE">
        <w:rPr>
          <w:rFonts w:ascii="Times New Roman" w:hAnsi="Times New Roman" w:cs="Times New Roman"/>
          <w:sz w:val="24"/>
          <w:szCs w:val="24"/>
        </w:rPr>
        <w:t xml:space="preserve"> ZGDO? Czy Zamawiający spodziewa się wzrostu ilości mieszkańców na terenie ZGDO</w:t>
      </w:r>
      <w:r w:rsidR="00D12687">
        <w:rPr>
          <w:rFonts w:ascii="Times New Roman" w:hAnsi="Times New Roman" w:cs="Times New Roman"/>
          <w:sz w:val="24"/>
          <w:szCs w:val="24"/>
        </w:rPr>
        <w:t xml:space="preserve"> w stosunku do obecnej liczby mieszkańców a co za tym idzie wzrostu ilości wytwarzanych odpadów w okresie realizacji zamówienia o średniorocznie 10%?</w:t>
      </w:r>
    </w:p>
    <w:p w:rsidR="00854DFB" w:rsidRDefault="00854DFB" w:rsidP="00037435">
      <w:pPr>
        <w:spacing w:after="0"/>
        <w:jc w:val="both"/>
        <w:rPr>
          <w:rFonts w:ascii="Times New Roman" w:hAnsi="Times New Roman" w:cs="Times New Roman"/>
          <w:sz w:val="24"/>
          <w:szCs w:val="24"/>
        </w:rPr>
      </w:pPr>
    </w:p>
    <w:p w:rsidR="00DE61EE" w:rsidRDefault="00854DFB" w:rsidP="00037435">
      <w:pPr>
        <w:spacing w:after="0"/>
        <w:jc w:val="both"/>
        <w:rPr>
          <w:rFonts w:ascii="Times New Roman" w:hAnsi="Times New Roman" w:cs="Times New Roman"/>
          <w:b/>
          <w:sz w:val="24"/>
          <w:szCs w:val="24"/>
        </w:rPr>
      </w:pPr>
      <w:r w:rsidRPr="00854DFB">
        <w:rPr>
          <w:rFonts w:ascii="Times New Roman" w:hAnsi="Times New Roman" w:cs="Times New Roman"/>
          <w:b/>
          <w:sz w:val="24"/>
          <w:szCs w:val="24"/>
        </w:rPr>
        <w:t>Odp.:</w:t>
      </w:r>
      <w:r w:rsidR="00E35F9E">
        <w:rPr>
          <w:rFonts w:ascii="Times New Roman" w:hAnsi="Times New Roman" w:cs="Times New Roman"/>
          <w:b/>
          <w:sz w:val="24"/>
          <w:szCs w:val="24"/>
        </w:rPr>
        <w:t xml:space="preserve"> </w:t>
      </w:r>
    </w:p>
    <w:p w:rsidR="00DE61EE" w:rsidRDefault="00DE61EE" w:rsidP="00037435">
      <w:pPr>
        <w:spacing w:after="0"/>
        <w:jc w:val="both"/>
        <w:rPr>
          <w:rFonts w:ascii="Times New Roman" w:hAnsi="Times New Roman" w:cs="Times New Roman"/>
          <w:b/>
          <w:sz w:val="24"/>
          <w:szCs w:val="24"/>
        </w:rPr>
      </w:pPr>
    </w:p>
    <w:p w:rsidR="007F3E8C" w:rsidRDefault="00DE61EE" w:rsidP="0003743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Zamawiający uwzględnił uwagę i </w:t>
      </w:r>
      <w:r w:rsidR="00A76E26">
        <w:rPr>
          <w:rFonts w:ascii="Times New Roman" w:hAnsi="Times New Roman" w:cs="Times New Roman"/>
          <w:b/>
          <w:sz w:val="24"/>
          <w:szCs w:val="24"/>
        </w:rPr>
        <w:t>przyją</w:t>
      </w:r>
      <w:r w:rsidR="00EF1714">
        <w:rPr>
          <w:rFonts w:ascii="Times New Roman" w:hAnsi="Times New Roman" w:cs="Times New Roman"/>
          <w:b/>
          <w:sz w:val="24"/>
          <w:szCs w:val="24"/>
        </w:rPr>
        <w:t>ł</w:t>
      </w:r>
      <w:r w:rsidR="00A76E26">
        <w:rPr>
          <w:rFonts w:ascii="Times New Roman" w:hAnsi="Times New Roman" w:cs="Times New Roman"/>
          <w:b/>
          <w:sz w:val="24"/>
          <w:szCs w:val="24"/>
        </w:rPr>
        <w:t xml:space="preserve">, że podczas trwania zamówienia zostaną zebrane ilości odpadów </w:t>
      </w:r>
      <w:r w:rsidR="00E43C71">
        <w:rPr>
          <w:rFonts w:ascii="Times New Roman" w:hAnsi="Times New Roman" w:cs="Times New Roman"/>
          <w:b/>
          <w:sz w:val="24"/>
          <w:szCs w:val="24"/>
        </w:rPr>
        <w:t>według poniższej tabeli.</w:t>
      </w:r>
    </w:p>
    <w:p w:rsidR="009F46A0" w:rsidRDefault="009F46A0" w:rsidP="00037435">
      <w:pPr>
        <w:spacing w:after="0"/>
        <w:jc w:val="both"/>
        <w:rPr>
          <w:rFonts w:ascii="Times New Roman" w:hAnsi="Times New Roman" w:cs="Times New Roman"/>
          <w:b/>
          <w:sz w:val="24"/>
          <w:szCs w:val="24"/>
        </w:rPr>
      </w:pPr>
    </w:p>
    <w:tbl>
      <w:tblPr>
        <w:tblW w:w="9126" w:type="dxa"/>
        <w:jc w:val="center"/>
        <w:tblInd w:w="55" w:type="dxa"/>
        <w:tblCellMar>
          <w:left w:w="70" w:type="dxa"/>
          <w:right w:w="70" w:type="dxa"/>
        </w:tblCellMar>
        <w:tblLook w:val="04A0" w:firstRow="1" w:lastRow="0" w:firstColumn="1" w:lastColumn="0" w:noHBand="0" w:noVBand="1"/>
      </w:tblPr>
      <w:tblGrid>
        <w:gridCol w:w="860"/>
        <w:gridCol w:w="1819"/>
        <w:gridCol w:w="1553"/>
        <w:gridCol w:w="1891"/>
        <w:gridCol w:w="954"/>
        <w:gridCol w:w="1019"/>
        <w:gridCol w:w="1030"/>
      </w:tblGrid>
      <w:tr w:rsidR="009F46A0" w:rsidRPr="00CB778F" w:rsidTr="00A76E26">
        <w:trPr>
          <w:trHeight w:val="1095"/>
          <w:jc w:val="center"/>
        </w:trPr>
        <w:tc>
          <w:tcPr>
            <w:tcW w:w="9126" w:type="dxa"/>
            <w:gridSpan w:val="7"/>
            <w:tcBorders>
              <w:top w:val="single" w:sz="8" w:space="0" w:color="auto"/>
              <w:left w:val="single" w:sz="8" w:space="0" w:color="auto"/>
              <w:bottom w:val="single" w:sz="4" w:space="0" w:color="auto"/>
              <w:right w:val="single" w:sz="8" w:space="0" w:color="000000"/>
            </w:tcBorders>
          </w:tcPr>
          <w:p w:rsidR="009F46A0" w:rsidRPr="00CB778F" w:rsidRDefault="009F46A0" w:rsidP="00AF55A2">
            <w:pPr>
              <w:spacing w:after="0" w:line="240" w:lineRule="auto"/>
              <w:jc w:val="center"/>
              <w:rPr>
                <w:rFonts w:ascii="Arial" w:eastAsia="Times New Roman" w:hAnsi="Arial" w:cs="Arial"/>
                <w:b/>
                <w:bCs/>
                <w:sz w:val="24"/>
                <w:szCs w:val="24"/>
                <w:lang w:eastAsia="pl-PL"/>
              </w:rPr>
            </w:pPr>
            <w:r w:rsidRPr="00CB778F">
              <w:rPr>
                <w:rFonts w:ascii="Arial" w:eastAsia="Times New Roman" w:hAnsi="Arial" w:cs="Arial"/>
                <w:b/>
                <w:bCs/>
                <w:sz w:val="24"/>
                <w:szCs w:val="24"/>
                <w:lang w:eastAsia="pl-PL"/>
              </w:rPr>
              <w:t>Przewidziana do zebrania z terenu ZGDO ilość odpadów w latach 2016 - 2019 [Mg]</w:t>
            </w:r>
          </w:p>
        </w:tc>
      </w:tr>
      <w:tr w:rsidR="00A76E26" w:rsidRPr="00CB778F" w:rsidTr="00A76E26">
        <w:trPr>
          <w:trHeight w:val="1620"/>
          <w:jc w:val="center"/>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sidRPr="00CB778F">
              <w:rPr>
                <w:rFonts w:ascii="Arial" w:eastAsia="Times New Roman" w:hAnsi="Arial" w:cs="Arial"/>
                <w:sz w:val="20"/>
                <w:szCs w:val="20"/>
                <w:lang w:eastAsia="pl-PL"/>
              </w:rPr>
              <w:t>Sektor</w:t>
            </w:r>
          </w:p>
        </w:tc>
        <w:tc>
          <w:tcPr>
            <w:tcW w:w="1819" w:type="dxa"/>
            <w:tcBorders>
              <w:top w:val="nil"/>
              <w:left w:val="single" w:sz="4" w:space="0" w:color="auto"/>
              <w:bottom w:val="single" w:sz="4" w:space="0" w:color="auto"/>
              <w:right w:val="single" w:sz="4" w:space="0" w:color="auto"/>
            </w:tcBorders>
            <w:shd w:val="clear" w:color="auto" w:fill="auto"/>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sidRPr="00CB778F">
              <w:rPr>
                <w:rFonts w:ascii="Arial" w:eastAsia="Times New Roman" w:hAnsi="Arial" w:cs="Arial"/>
                <w:sz w:val="20"/>
                <w:szCs w:val="20"/>
                <w:lang w:eastAsia="pl-PL"/>
              </w:rPr>
              <w:t>Razem zmieszane i biodegradowalne</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sidRPr="00CB778F">
              <w:rPr>
                <w:rFonts w:ascii="Arial" w:eastAsia="Times New Roman" w:hAnsi="Arial" w:cs="Arial"/>
                <w:sz w:val="20"/>
                <w:szCs w:val="20"/>
                <w:lang w:eastAsia="pl-PL"/>
              </w:rPr>
              <w:t>Razem papier, zmieszane opakowaniowe i szkło</w:t>
            </w:r>
          </w:p>
        </w:tc>
        <w:tc>
          <w:tcPr>
            <w:tcW w:w="1891" w:type="dxa"/>
            <w:tcBorders>
              <w:top w:val="nil"/>
              <w:left w:val="single" w:sz="4" w:space="0" w:color="auto"/>
              <w:bottom w:val="single" w:sz="4" w:space="0" w:color="auto"/>
              <w:right w:val="nil"/>
            </w:tcBorders>
            <w:shd w:val="clear" w:color="auto" w:fill="auto"/>
            <w:vAlign w:val="center"/>
            <w:hideMark/>
          </w:tcPr>
          <w:p w:rsidR="009F46A0" w:rsidRDefault="009F46A0" w:rsidP="00AF55A2">
            <w:pPr>
              <w:spacing w:after="0" w:line="240" w:lineRule="auto"/>
              <w:jc w:val="center"/>
              <w:rPr>
                <w:rFonts w:ascii="Arial" w:eastAsia="Times New Roman" w:hAnsi="Arial" w:cs="Arial"/>
                <w:sz w:val="20"/>
                <w:szCs w:val="20"/>
                <w:lang w:eastAsia="pl-PL"/>
              </w:rPr>
            </w:pPr>
            <w:r w:rsidRPr="00CB778F">
              <w:rPr>
                <w:rFonts w:ascii="Arial" w:eastAsia="Times New Roman" w:hAnsi="Arial" w:cs="Arial"/>
                <w:sz w:val="20"/>
                <w:szCs w:val="20"/>
                <w:lang w:eastAsia="pl-PL"/>
              </w:rPr>
              <w:t xml:space="preserve">Razem wielkogabarytowe, elektroodpady </w:t>
            </w:r>
          </w:p>
          <w:p w:rsidR="009F46A0" w:rsidRPr="00CB778F" w:rsidRDefault="009F46A0" w:rsidP="00AF55A2">
            <w:pPr>
              <w:spacing w:after="0" w:line="240" w:lineRule="auto"/>
              <w:jc w:val="center"/>
              <w:rPr>
                <w:rFonts w:ascii="Arial" w:eastAsia="Times New Roman" w:hAnsi="Arial" w:cs="Arial"/>
                <w:sz w:val="20"/>
                <w:szCs w:val="20"/>
                <w:lang w:eastAsia="pl-PL"/>
              </w:rPr>
            </w:pPr>
            <w:r w:rsidRPr="00CB778F">
              <w:rPr>
                <w:rFonts w:ascii="Arial" w:eastAsia="Times New Roman" w:hAnsi="Arial" w:cs="Arial"/>
                <w:sz w:val="20"/>
                <w:szCs w:val="20"/>
                <w:lang w:eastAsia="pl-PL"/>
              </w:rPr>
              <w:t>i opony</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sidRPr="00CB778F">
              <w:rPr>
                <w:rFonts w:ascii="Arial" w:eastAsia="Times New Roman" w:hAnsi="Arial" w:cs="Arial"/>
                <w:sz w:val="20"/>
                <w:szCs w:val="20"/>
                <w:lang w:eastAsia="pl-PL"/>
              </w:rPr>
              <w:t>PSZOK</w:t>
            </w:r>
            <w:r>
              <w:rPr>
                <w:rFonts w:ascii="Arial" w:eastAsia="Times New Roman" w:hAnsi="Arial" w:cs="Arial"/>
                <w:sz w:val="20"/>
                <w:szCs w:val="20"/>
                <w:lang w:eastAsia="pl-PL"/>
              </w:rPr>
              <w:t xml:space="preserve"> w Chojnie</w:t>
            </w:r>
          </w:p>
        </w:tc>
        <w:tc>
          <w:tcPr>
            <w:tcW w:w="1019" w:type="dxa"/>
            <w:tcBorders>
              <w:top w:val="nil"/>
              <w:left w:val="single" w:sz="4" w:space="0" w:color="auto"/>
              <w:bottom w:val="single" w:sz="4" w:space="0" w:color="auto"/>
              <w:right w:val="single" w:sz="4" w:space="0" w:color="auto"/>
            </w:tcBorders>
            <w:vAlign w:val="center"/>
          </w:tcPr>
          <w:p w:rsidR="009F46A0"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Pozostałe</w:t>
            </w:r>
          </w:p>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PSZOK</w:t>
            </w:r>
          </w:p>
        </w:tc>
        <w:tc>
          <w:tcPr>
            <w:tcW w:w="1030" w:type="dxa"/>
            <w:tcBorders>
              <w:top w:val="nil"/>
              <w:left w:val="single" w:sz="4" w:space="0" w:color="auto"/>
              <w:bottom w:val="single" w:sz="4" w:space="0" w:color="auto"/>
              <w:right w:val="single" w:sz="8"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sidRPr="00CB778F">
              <w:rPr>
                <w:rFonts w:ascii="Arial" w:eastAsia="Times New Roman" w:hAnsi="Arial" w:cs="Arial"/>
                <w:sz w:val="20"/>
                <w:szCs w:val="20"/>
                <w:lang w:eastAsia="pl-PL"/>
              </w:rPr>
              <w:t>Razem</w:t>
            </w:r>
          </w:p>
        </w:tc>
      </w:tr>
      <w:tr w:rsidR="00A76E26" w:rsidRPr="00CB778F" w:rsidTr="00A76E26">
        <w:trPr>
          <w:trHeight w:val="1345"/>
          <w:jc w:val="center"/>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sidRPr="00CB778F">
              <w:rPr>
                <w:rFonts w:ascii="Arial" w:eastAsia="Times New Roman" w:hAnsi="Arial" w:cs="Arial"/>
                <w:sz w:val="20"/>
                <w:szCs w:val="20"/>
                <w:lang w:eastAsia="pl-PL"/>
              </w:rPr>
              <w:t>Sektor 1</w:t>
            </w:r>
          </w:p>
        </w:tc>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19 968,40</w:t>
            </w:r>
          </w:p>
        </w:tc>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1 798,80</w:t>
            </w:r>
          </w:p>
        </w:tc>
        <w:tc>
          <w:tcPr>
            <w:tcW w:w="1891" w:type="dxa"/>
            <w:tcBorders>
              <w:top w:val="nil"/>
              <w:left w:val="single" w:sz="4" w:space="0" w:color="auto"/>
              <w:bottom w:val="single" w:sz="4" w:space="0" w:color="auto"/>
              <w:right w:val="nil"/>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 xml:space="preserve">744,00 </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r w:rsidR="00A76E26">
              <w:rPr>
                <w:rFonts w:ascii="Arial" w:eastAsia="Times New Roman" w:hAnsi="Arial" w:cs="Arial"/>
                <w:sz w:val="20"/>
                <w:szCs w:val="20"/>
                <w:lang w:eastAsia="pl-PL"/>
              </w:rPr>
              <w:t xml:space="preserve"> </w:t>
            </w:r>
            <w:r>
              <w:rPr>
                <w:rFonts w:ascii="Arial" w:eastAsia="Times New Roman" w:hAnsi="Arial" w:cs="Arial"/>
                <w:sz w:val="20"/>
                <w:szCs w:val="20"/>
                <w:lang w:eastAsia="pl-PL"/>
              </w:rPr>
              <w:t>600,00</w:t>
            </w:r>
          </w:p>
        </w:tc>
        <w:tc>
          <w:tcPr>
            <w:tcW w:w="1019" w:type="dxa"/>
            <w:tcBorders>
              <w:top w:val="single" w:sz="4" w:space="0" w:color="auto"/>
              <w:left w:val="single" w:sz="4" w:space="0" w:color="auto"/>
              <w:bottom w:val="single" w:sz="4" w:space="0" w:color="auto"/>
              <w:right w:val="single" w:sz="4" w:space="0" w:color="auto"/>
            </w:tcBorders>
            <w:vAlign w:val="center"/>
          </w:tcPr>
          <w:p w:rsidR="009F46A0"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400,00</w:t>
            </w:r>
          </w:p>
        </w:tc>
        <w:tc>
          <w:tcPr>
            <w:tcW w:w="1030" w:type="dxa"/>
            <w:tcBorders>
              <w:top w:val="nil"/>
              <w:left w:val="single" w:sz="4" w:space="0" w:color="auto"/>
              <w:bottom w:val="single" w:sz="4" w:space="0" w:color="auto"/>
              <w:right w:val="single" w:sz="8"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24 511,20</w:t>
            </w:r>
          </w:p>
        </w:tc>
      </w:tr>
      <w:tr w:rsidR="00A76E26" w:rsidRPr="00CB778F" w:rsidTr="00A76E26">
        <w:trPr>
          <w:trHeight w:val="1865"/>
          <w:jc w:val="center"/>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sidRPr="00CB778F">
              <w:rPr>
                <w:rFonts w:ascii="Arial" w:eastAsia="Times New Roman" w:hAnsi="Arial" w:cs="Arial"/>
                <w:sz w:val="20"/>
                <w:szCs w:val="20"/>
                <w:lang w:eastAsia="pl-PL"/>
              </w:rPr>
              <w:t>Sektor 2</w:t>
            </w:r>
          </w:p>
        </w:tc>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16 797,90</w:t>
            </w:r>
          </w:p>
        </w:tc>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2 084,16</w:t>
            </w:r>
          </w:p>
        </w:tc>
        <w:tc>
          <w:tcPr>
            <w:tcW w:w="1891" w:type="dxa"/>
            <w:tcBorders>
              <w:top w:val="nil"/>
              <w:left w:val="single" w:sz="4" w:space="0" w:color="auto"/>
              <w:bottom w:val="single" w:sz="4" w:space="0" w:color="auto"/>
              <w:right w:val="nil"/>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934,24</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nie dotyczy</w:t>
            </w:r>
          </w:p>
        </w:tc>
        <w:tc>
          <w:tcPr>
            <w:tcW w:w="1019" w:type="dxa"/>
            <w:tcBorders>
              <w:top w:val="nil"/>
              <w:left w:val="single" w:sz="4" w:space="0" w:color="auto"/>
              <w:bottom w:val="single" w:sz="4" w:space="0" w:color="auto"/>
              <w:right w:val="single" w:sz="4" w:space="0" w:color="auto"/>
            </w:tcBorders>
            <w:vAlign w:val="center"/>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1200,00</w:t>
            </w:r>
          </w:p>
        </w:tc>
        <w:tc>
          <w:tcPr>
            <w:tcW w:w="1030" w:type="dxa"/>
            <w:tcBorders>
              <w:top w:val="nil"/>
              <w:left w:val="single" w:sz="4" w:space="0" w:color="auto"/>
              <w:bottom w:val="single" w:sz="4" w:space="0" w:color="auto"/>
              <w:right w:val="single" w:sz="8"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21 016,30</w:t>
            </w:r>
          </w:p>
        </w:tc>
      </w:tr>
      <w:tr w:rsidR="00A76E26" w:rsidRPr="00CB778F" w:rsidTr="00A76E26">
        <w:trPr>
          <w:trHeight w:val="1335"/>
          <w:jc w:val="center"/>
        </w:trPr>
        <w:tc>
          <w:tcPr>
            <w:tcW w:w="860" w:type="dxa"/>
            <w:tcBorders>
              <w:top w:val="nil"/>
              <w:left w:val="single" w:sz="8"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sidRPr="00CB778F">
              <w:rPr>
                <w:rFonts w:ascii="Arial" w:eastAsia="Times New Roman" w:hAnsi="Arial" w:cs="Arial"/>
                <w:sz w:val="20"/>
                <w:szCs w:val="20"/>
                <w:lang w:eastAsia="pl-PL"/>
              </w:rPr>
              <w:t>Sektor 3</w:t>
            </w:r>
          </w:p>
        </w:tc>
        <w:tc>
          <w:tcPr>
            <w:tcW w:w="1819" w:type="dxa"/>
            <w:tcBorders>
              <w:top w:val="nil"/>
              <w:left w:val="single" w:sz="4"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16 182,90</w:t>
            </w:r>
          </w:p>
        </w:tc>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2 161,76</w:t>
            </w:r>
          </w:p>
        </w:tc>
        <w:tc>
          <w:tcPr>
            <w:tcW w:w="1891" w:type="dxa"/>
            <w:tcBorders>
              <w:top w:val="nil"/>
              <w:left w:val="single" w:sz="4" w:space="0" w:color="auto"/>
              <w:bottom w:val="single" w:sz="4" w:space="0" w:color="auto"/>
              <w:right w:val="nil"/>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837,88</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nie dotyczy</w:t>
            </w:r>
          </w:p>
        </w:tc>
        <w:tc>
          <w:tcPr>
            <w:tcW w:w="1019" w:type="dxa"/>
            <w:tcBorders>
              <w:top w:val="nil"/>
              <w:left w:val="single" w:sz="4" w:space="0" w:color="auto"/>
              <w:bottom w:val="single" w:sz="4" w:space="0" w:color="auto"/>
              <w:right w:val="single" w:sz="4" w:space="0" w:color="auto"/>
            </w:tcBorders>
            <w:vAlign w:val="center"/>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1800,00</w:t>
            </w:r>
          </w:p>
        </w:tc>
        <w:tc>
          <w:tcPr>
            <w:tcW w:w="1030" w:type="dxa"/>
            <w:tcBorders>
              <w:top w:val="nil"/>
              <w:left w:val="single" w:sz="4" w:space="0" w:color="auto"/>
              <w:bottom w:val="single" w:sz="4" w:space="0" w:color="auto"/>
              <w:right w:val="single" w:sz="8"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20 982,54</w:t>
            </w:r>
          </w:p>
        </w:tc>
      </w:tr>
      <w:tr w:rsidR="00A76E26" w:rsidRPr="00CB778F" w:rsidTr="00A76E26">
        <w:trPr>
          <w:trHeight w:val="1090"/>
          <w:jc w:val="center"/>
        </w:trPr>
        <w:tc>
          <w:tcPr>
            <w:tcW w:w="860" w:type="dxa"/>
            <w:tcBorders>
              <w:top w:val="nil"/>
              <w:left w:val="single" w:sz="8" w:space="0" w:color="auto"/>
              <w:bottom w:val="single" w:sz="8" w:space="0" w:color="000000"/>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sidRPr="00CB778F">
              <w:rPr>
                <w:rFonts w:ascii="Arial" w:eastAsia="Times New Roman" w:hAnsi="Arial" w:cs="Arial"/>
                <w:sz w:val="20"/>
                <w:szCs w:val="20"/>
                <w:lang w:eastAsia="pl-PL"/>
              </w:rPr>
              <w:lastRenderedPageBreak/>
              <w:t>Sektor 4</w:t>
            </w:r>
          </w:p>
        </w:tc>
        <w:tc>
          <w:tcPr>
            <w:tcW w:w="1819" w:type="dxa"/>
            <w:tcBorders>
              <w:top w:val="nil"/>
              <w:left w:val="single" w:sz="4" w:space="0" w:color="auto"/>
              <w:bottom w:val="single" w:sz="8" w:space="0" w:color="000000"/>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10 155,60</w:t>
            </w:r>
          </w:p>
        </w:tc>
        <w:tc>
          <w:tcPr>
            <w:tcW w:w="1553" w:type="dxa"/>
            <w:tcBorders>
              <w:top w:val="nil"/>
              <w:left w:val="single" w:sz="4" w:space="0" w:color="auto"/>
              <w:bottom w:val="single" w:sz="8" w:space="0" w:color="000000"/>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1 293,88</w:t>
            </w:r>
          </w:p>
        </w:tc>
        <w:tc>
          <w:tcPr>
            <w:tcW w:w="1891" w:type="dxa"/>
            <w:tcBorders>
              <w:top w:val="nil"/>
              <w:left w:val="single" w:sz="4" w:space="0" w:color="auto"/>
              <w:bottom w:val="single" w:sz="8" w:space="0" w:color="000000"/>
              <w:right w:val="nil"/>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402,24</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nie dotyczy</w:t>
            </w:r>
          </w:p>
        </w:tc>
        <w:tc>
          <w:tcPr>
            <w:tcW w:w="1019" w:type="dxa"/>
            <w:tcBorders>
              <w:top w:val="nil"/>
              <w:left w:val="single" w:sz="4" w:space="0" w:color="auto"/>
              <w:right w:val="single" w:sz="4" w:space="0" w:color="auto"/>
            </w:tcBorders>
            <w:vAlign w:val="center"/>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1400,00</w:t>
            </w:r>
          </w:p>
        </w:tc>
        <w:tc>
          <w:tcPr>
            <w:tcW w:w="1030" w:type="dxa"/>
            <w:tcBorders>
              <w:top w:val="nil"/>
              <w:left w:val="single" w:sz="4" w:space="0" w:color="auto"/>
              <w:bottom w:val="single" w:sz="4" w:space="0" w:color="auto"/>
              <w:right w:val="single" w:sz="8"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13 251,72</w:t>
            </w:r>
          </w:p>
        </w:tc>
      </w:tr>
      <w:tr w:rsidR="00A76E26" w:rsidRPr="00CB778F" w:rsidTr="00A76E26">
        <w:trPr>
          <w:trHeight w:val="330"/>
          <w:jc w:val="center"/>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sidRPr="00CB778F">
              <w:rPr>
                <w:rFonts w:ascii="Arial" w:eastAsia="Times New Roman" w:hAnsi="Arial" w:cs="Arial"/>
                <w:sz w:val="20"/>
                <w:szCs w:val="20"/>
                <w:lang w:eastAsia="pl-PL"/>
              </w:rPr>
              <w:t>Razem</w:t>
            </w:r>
          </w:p>
        </w:tc>
        <w:tc>
          <w:tcPr>
            <w:tcW w:w="1819" w:type="dxa"/>
            <w:tcBorders>
              <w:top w:val="nil"/>
              <w:left w:val="nil"/>
              <w:bottom w:val="single" w:sz="8" w:space="0" w:color="auto"/>
              <w:right w:val="single" w:sz="8"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63 104,80</w:t>
            </w:r>
          </w:p>
        </w:tc>
        <w:tc>
          <w:tcPr>
            <w:tcW w:w="1553" w:type="dxa"/>
            <w:tcBorders>
              <w:top w:val="nil"/>
              <w:left w:val="nil"/>
              <w:bottom w:val="single" w:sz="8" w:space="0" w:color="auto"/>
              <w:right w:val="single" w:sz="8"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7 338,60</w:t>
            </w:r>
          </w:p>
        </w:tc>
        <w:tc>
          <w:tcPr>
            <w:tcW w:w="1891" w:type="dxa"/>
            <w:tcBorders>
              <w:top w:val="nil"/>
              <w:left w:val="nil"/>
              <w:bottom w:val="single" w:sz="8" w:space="0" w:color="auto"/>
              <w:right w:val="nil"/>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2 918,36</w:t>
            </w:r>
          </w:p>
        </w:tc>
        <w:tc>
          <w:tcPr>
            <w:tcW w:w="95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w:t>
            </w:r>
            <w:r w:rsidR="00A76E26">
              <w:rPr>
                <w:rFonts w:ascii="Arial" w:eastAsia="Times New Roman" w:hAnsi="Arial" w:cs="Arial"/>
                <w:sz w:val="20"/>
                <w:szCs w:val="20"/>
                <w:lang w:eastAsia="pl-PL"/>
              </w:rPr>
              <w:t xml:space="preserve"> </w:t>
            </w:r>
            <w:r>
              <w:rPr>
                <w:rFonts w:ascii="Arial" w:eastAsia="Times New Roman" w:hAnsi="Arial" w:cs="Arial"/>
                <w:sz w:val="20"/>
                <w:szCs w:val="20"/>
                <w:lang w:eastAsia="pl-PL"/>
              </w:rPr>
              <w:t>600,00</w:t>
            </w:r>
          </w:p>
        </w:tc>
        <w:tc>
          <w:tcPr>
            <w:tcW w:w="1019" w:type="dxa"/>
            <w:tcBorders>
              <w:top w:val="single" w:sz="8" w:space="0" w:color="auto"/>
              <w:left w:val="nil"/>
              <w:bottom w:val="single" w:sz="8" w:space="0" w:color="auto"/>
              <w:right w:val="single" w:sz="8" w:space="0" w:color="auto"/>
            </w:tcBorders>
            <w:vAlign w:val="center"/>
          </w:tcPr>
          <w:p w:rsidR="009F46A0" w:rsidRPr="00CB778F" w:rsidRDefault="009F46A0"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w:t>
            </w:r>
            <w:r w:rsidR="00A76E26">
              <w:rPr>
                <w:rFonts w:ascii="Arial" w:eastAsia="Times New Roman" w:hAnsi="Arial" w:cs="Arial"/>
                <w:sz w:val="20"/>
                <w:szCs w:val="20"/>
                <w:lang w:eastAsia="pl-PL"/>
              </w:rPr>
              <w:t xml:space="preserve"> </w:t>
            </w:r>
            <w:r>
              <w:rPr>
                <w:rFonts w:ascii="Arial" w:eastAsia="Times New Roman" w:hAnsi="Arial" w:cs="Arial"/>
                <w:sz w:val="20"/>
                <w:szCs w:val="20"/>
                <w:lang w:eastAsia="pl-PL"/>
              </w:rPr>
              <w:t>800,00</w:t>
            </w:r>
          </w:p>
        </w:tc>
        <w:tc>
          <w:tcPr>
            <w:tcW w:w="1030" w:type="dxa"/>
            <w:tcBorders>
              <w:top w:val="single" w:sz="8" w:space="0" w:color="auto"/>
              <w:left w:val="nil"/>
              <w:bottom w:val="single" w:sz="8" w:space="0" w:color="auto"/>
              <w:right w:val="single" w:sz="8" w:space="0" w:color="auto"/>
            </w:tcBorders>
            <w:vAlign w:val="center"/>
          </w:tcPr>
          <w:p w:rsidR="009F46A0" w:rsidRPr="00CB778F" w:rsidRDefault="00A76E26" w:rsidP="00AF55A2">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79 761,76</w:t>
            </w:r>
          </w:p>
        </w:tc>
      </w:tr>
    </w:tbl>
    <w:p w:rsidR="00017417" w:rsidRPr="00854DFB" w:rsidRDefault="00017417" w:rsidP="00037435">
      <w:pPr>
        <w:spacing w:after="0"/>
        <w:jc w:val="both"/>
        <w:rPr>
          <w:rFonts w:ascii="Times New Roman" w:hAnsi="Times New Roman" w:cs="Times New Roman"/>
          <w:b/>
          <w:sz w:val="24"/>
          <w:szCs w:val="24"/>
        </w:rPr>
      </w:pPr>
    </w:p>
    <w:p w:rsidR="00D12687" w:rsidRPr="00E129CC" w:rsidRDefault="00D12687" w:rsidP="00037435">
      <w:pPr>
        <w:spacing w:after="0"/>
        <w:jc w:val="both"/>
        <w:rPr>
          <w:rFonts w:ascii="Times New Roman" w:hAnsi="Times New Roman" w:cs="Times New Roman"/>
          <w:b/>
          <w:sz w:val="24"/>
          <w:szCs w:val="24"/>
        </w:rPr>
      </w:pPr>
      <w:r w:rsidRPr="00E129CC">
        <w:rPr>
          <w:rFonts w:ascii="Times New Roman" w:hAnsi="Times New Roman" w:cs="Times New Roman"/>
          <w:b/>
          <w:sz w:val="24"/>
          <w:szCs w:val="24"/>
        </w:rPr>
        <w:t>Pytanie 5</w:t>
      </w:r>
    </w:p>
    <w:p w:rsidR="00E129CC" w:rsidRDefault="00E129CC" w:rsidP="00037435">
      <w:pPr>
        <w:spacing w:after="0"/>
        <w:jc w:val="both"/>
        <w:rPr>
          <w:rFonts w:ascii="Times New Roman" w:hAnsi="Times New Roman" w:cs="Times New Roman"/>
          <w:sz w:val="24"/>
          <w:szCs w:val="24"/>
        </w:rPr>
      </w:pPr>
    </w:p>
    <w:p w:rsidR="00D12687" w:rsidRDefault="00D12687" w:rsidP="00037435">
      <w:pPr>
        <w:spacing w:after="0"/>
        <w:jc w:val="both"/>
        <w:rPr>
          <w:rFonts w:ascii="Times New Roman" w:hAnsi="Times New Roman" w:cs="Times New Roman"/>
          <w:sz w:val="24"/>
          <w:szCs w:val="24"/>
        </w:rPr>
      </w:pPr>
      <w:r>
        <w:rPr>
          <w:rFonts w:ascii="Times New Roman" w:hAnsi="Times New Roman" w:cs="Times New Roman"/>
          <w:sz w:val="24"/>
          <w:szCs w:val="24"/>
        </w:rPr>
        <w:t>Szczegółowy Opis Przedmiotu Zamówienia, rozdział IV, ust. 5 li</w:t>
      </w:r>
      <w:r w:rsidR="00EB713A">
        <w:rPr>
          <w:rFonts w:ascii="Times New Roman" w:hAnsi="Times New Roman" w:cs="Times New Roman"/>
          <w:sz w:val="24"/>
          <w:szCs w:val="24"/>
        </w:rPr>
        <w:t>t. c) nakłada na Wykonawcę obo</w:t>
      </w:r>
      <w:r>
        <w:rPr>
          <w:rFonts w:ascii="Times New Roman" w:hAnsi="Times New Roman" w:cs="Times New Roman"/>
          <w:sz w:val="24"/>
          <w:szCs w:val="24"/>
        </w:rPr>
        <w:t xml:space="preserve">wiązek dostarczenia </w:t>
      </w:r>
      <w:r w:rsidR="00EB713A">
        <w:rPr>
          <w:rFonts w:ascii="Times New Roman" w:hAnsi="Times New Roman" w:cs="Times New Roman"/>
          <w:sz w:val="24"/>
          <w:szCs w:val="24"/>
        </w:rPr>
        <w:t>Zamawiającemu informacji o adresach nieruchomości zamieszkałych, na których powstają odpady, nieujętych w systemie gospodarowania odpada</w:t>
      </w:r>
      <w:r w:rsidR="007F3E8C">
        <w:rPr>
          <w:rFonts w:ascii="Times New Roman" w:hAnsi="Times New Roman" w:cs="Times New Roman"/>
          <w:sz w:val="24"/>
          <w:szCs w:val="24"/>
        </w:rPr>
        <w:t>m</w:t>
      </w:r>
      <w:r w:rsidR="00EB713A">
        <w:rPr>
          <w:rFonts w:ascii="Times New Roman" w:hAnsi="Times New Roman" w:cs="Times New Roman"/>
          <w:sz w:val="24"/>
          <w:szCs w:val="24"/>
        </w:rPr>
        <w:t xml:space="preserve">i prowadzonym przez ZGDO. Z tytułu niedopełnienia tego obowiązku zgodnie z § 12 wzoru umowy, ust. 1 lit t) grozi mu kara za każdy niezgłoszony adres nieruchomości zamieszkałej. </w:t>
      </w:r>
    </w:p>
    <w:p w:rsidR="00EB713A" w:rsidRDefault="00EB713A" w:rsidP="00037435">
      <w:pPr>
        <w:spacing w:after="0"/>
        <w:jc w:val="both"/>
        <w:rPr>
          <w:rFonts w:ascii="Times New Roman" w:hAnsi="Times New Roman" w:cs="Times New Roman"/>
          <w:sz w:val="24"/>
          <w:szCs w:val="24"/>
        </w:rPr>
      </w:pPr>
      <w:r>
        <w:rPr>
          <w:rFonts w:ascii="Times New Roman" w:hAnsi="Times New Roman" w:cs="Times New Roman"/>
          <w:sz w:val="24"/>
          <w:szCs w:val="24"/>
        </w:rPr>
        <w:t>Czy Zamawiający przekaże</w:t>
      </w:r>
      <w:r w:rsidR="00635B15">
        <w:rPr>
          <w:rFonts w:ascii="Times New Roman" w:hAnsi="Times New Roman" w:cs="Times New Roman"/>
          <w:sz w:val="24"/>
          <w:szCs w:val="24"/>
        </w:rPr>
        <w:t xml:space="preserve"> Wykonawcy spis adresów nieruchomości zamieszkałych nieujętych w systemie gospodarowania odpadami, aby Wykonawca</w:t>
      </w:r>
      <w:r w:rsidR="005A7724">
        <w:rPr>
          <w:rFonts w:ascii="Times New Roman" w:hAnsi="Times New Roman" w:cs="Times New Roman"/>
          <w:sz w:val="24"/>
          <w:szCs w:val="24"/>
        </w:rPr>
        <w:t xml:space="preserve"> mógł dokonać kontroli, czy na terenie tych nieruchomości powstają odpady?</w:t>
      </w:r>
    </w:p>
    <w:p w:rsidR="005A7724" w:rsidRDefault="005A7724" w:rsidP="00037435">
      <w:pPr>
        <w:spacing w:after="0"/>
        <w:jc w:val="both"/>
        <w:rPr>
          <w:rFonts w:ascii="Times New Roman" w:hAnsi="Times New Roman" w:cs="Times New Roman"/>
          <w:sz w:val="24"/>
          <w:szCs w:val="24"/>
        </w:rPr>
      </w:pPr>
    </w:p>
    <w:p w:rsidR="007F3E8C" w:rsidRDefault="007F3E8C" w:rsidP="00037435">
      <w:pPr>
        <w:spacing w:after="0"/>
        <w:jc w:val="both"/>
        <w:rPr>
          <w:rFonts w:ascii="Times New Roman" w:hAnsi="Times New Roman" w:cs="Times New Roman"/>
          <w:b/>
          <w:sz w:val="24"/>
          <w:szCs w:val="24"/>
        </w:rPr>
      </w:pPr>
      <w:r w:rsidRPr="007F3E8C">
        <w:rPr>
          <w:rFonts w:ascii="Times New Roman" w:hAnsi="Times New Roman" w:cs="Times New Roman"/>
          <w:b/>
          <w:sz w:val="24"/>
          <w:szCs w:val="24"/>
        </w:rPr>
        <w:t>Odp.:</w:t>
      </w:r>
      <w:r>
        <w:rPr>
          <w:rFonts w:ascii="Times New Roman" w:hAnsi="Times New Roman" w:cs="Times New Roman"/>
          <w:b/>
          <w:sz w:val="24"/>
          <w:szCs w:val="24"/>
        </w:rPr>
        <w:t xml:space="preserve"> Zgodnie z Rozdziałem III ust 2, Zamawiający przekaże Wykonawcy szczegółowy wykaz punktów odbioru </w:t>
      </w:r>
      <w:r w:rsidR="004A2F56">
        <w:rPr>
          <w:rFonts w:ascii="Times New Roman" w:hAnsi="Times New Roman" w:cs="Times New Roman"/>
          <w:b/>
          <w:sz w:val="24"/>
          <w:szCs w:val="24"/>
        </w:rPr>
        <w:t xml:space="preserve">odpadów objętych przedmiotem zamówienia, natomiast to zadaniem Wykonawcy, podczas świadczenia usługi odbioru odpadów, będzie wychwycenie i dostarczenie </w:t>
      </w:r>
      <w:r w:rsidR="00E05FEA">
        <w:rPr>
          <w:rFonts w:ascii="Times New Roman" w:hAnsi="Times New Roman" w:cs="Times New Roman"/>
          <w:b/>
          <w:sz w:val="24"/>
          <w:szCs w:val="24"/>
        </w:rPr>
        <w:t>Zamawiając</w:t>
      </w:r>
      <w:r w:rsidR="003619EF">
        <w:rPr>
          <w:rFonts w:ascii="Times New Roman" w:hAnsi="Times New Roman" w:cs="Times New Roman"/>
          <w:b/>
          <w:sz w:val="24"/>
          <w:szCs w:val="24"/>
        </w:rPr>
        <w:t>emu</w:t>
      </w:r>
      <w:r w:rsidR="00E05FEA">
        <w:rPr>
          <w:rFonts w:ascii="Times New Roman" w:hAnsi="Times New Roman" w:cs="Times New Roman"/>
          <w:b/>
          <w:sz w:val="24"/>
          <w:szCs w:val="24"/>
        </w:rPr>
        <w:t xml:space="preserve"> </w:t>
      </w:r>
      <w:r w:rsidR="004A2F56">
        <w:rPr>
          <w:rFonts w:ascii="Times New Roman" w:hAnsi="Times New Roman" w:cs="Times New Roman"/>
          <w:b/>
          <w:sz w:val="24"/>
          <w:szCs w:val="24"/>
        </w:rPr>
        <w:t>informacji o nieruchomościach</w:t>
      </w:r>
      <w:r w:rsidR="003619EF">
        <w:rPr>
          <w:rFonts w:ascii="Times New Roman" w:hAnsi="Times New Roman" w:cs="Times New Roman"/>
          <w:b/>
          <w:sz w:val="24"/>
          <w:szCs w:val="24"/>
        </w:rPr>
        <w:t xml:space="preserve"> zamieszkałych</w:t>
      </w:r>
      <w:r w:rsidR="004A2F56">
        <w:rPr>
          <w:rFonts w:ascii="Times New Roman" w:hAnsi="Times New Roman" w:cs="Times New Roman"/>
          <w:b/>
          <w:sz w:val="24"/>
          <w:szCs w:val="24"/>
        </w:rPr>
        <w:t xml:space="preserve">, </w:t>
      </w:r>
      <w:r w:rsidR="003619EF">
        <w:rPr>
          <w:rFonts w:ascii="Times New Roman" w:hAnsi="Times New Roman" w:cs="Times New Roman"/>
          <w:b/>
          <w:sz w:val="24"/>
          <w:szCs w:val="24"/>
        </w:rPr>
        <w:t xml:space="preserve">na </w:t>
      </w:r>
      <w:r w:rsidR="004A2F56">
        <w:rPr>
          <w:rFonts w:ascii="Times New Roman" w:hAnsi="Times New Roman" w:cs="Times New Roman"/>
          <w:b/>
          <w:sz w:val="24"/>
          <w:szCs w:val="24"/>
        </w:rPr>
        <w:t>któr</w:t>
      </w:r>
      <w:r w:rsidR="003619EF">
        <w:rPr>
          <w:rFonts w:ascii="Times New Roman" w:hAnsi="Times New Roman" w:cs="Times New Roman"/>
          <w:b/>
          <w:sz w:val="24"/>
          <w:szCs w:val="24"/>
        </w:rPr>
        <w:t xml:space="preserve">ych powstają odpady (tj. są wystawiane pojemniki do odbioru) </w:t>
      </w:r>
      <w:r w:rsidR="006A7761">
        <w:rPr>
          <w:rFonts w:ascii="Times New Roman" w:hAnsi="Times New Roman" w:cs="Times New Roman"/>
          <w:b/>
          <w:sz w:val="24"/>
          <w:szCs w:val="24"/>
        </w:rPr>
        <w:br/>
      </w:r>
      <w:r w:rsidR="003619EF">
        <w:rPr>
          <w:rFonts w:ascii="Times New Roman" w:hAnsi="Times New Roman" w:cs="Times New Roman"/>
          <w:b/>
          <w:sz w:val="24"/>
          <w:szCs w:val="24"/>
        </w:rPr>
        <w:t>a</w:t>
      </w:r>
      <w:r w:rsidR="004A2F56">
        <w:rPr>
          <w:rFonts w:ascii="Times New Roman" w:hAnsi="Times New Roman" w:cs="Times New Roman"/>
          <w:b/>
          <w:sz w:val="24"/>
          <w:szCs w:val="24"/>
        </w:rPr>
        <w:t xml:space="preserve"> nie są</w:t>
      </w:r>
      <w:r w:rsidR="00E60887">
        <w:rPr>
          <w:rFonts w:ascii="Times New Roman" w:hAnsi="Times New Roman" w:cs="Times New Roman"/>
          <w:b/>
          <w:sz w:val="24"/>
          <w:szCs w:val="24"/>
        </w:rPr>
        <w:t xml:space="preserve"> one</w:t>
      </w:r>
      <w:r w:rsidR="004A2F56">
        <w:rPr>
          <w:rFonts w:ascii="Times New Roman" w:hAnsi="Times New Roman" w:cs="Times New Roman"/>
          <w:b/>
          <w:sz w:val="24"/>
          <w:szCs w:val="24"/>
        </w:rPr>
        <w:t xml:space="preserve"> ujęte w systemie gospodarowania odpadami.</w:t>
      </w:r>
    </w:p>
    <w:p w:rsidR="004A2F56" w:rsidRPr="007F3E8C" w:rsidRDefault="004A2F56" w:rsidP="00037435">
      <w:pPr>
        <w:spacing w:after="0"/>
        <w:jc w:val="both"/>
        <w:rPr>
          <w:rFonts w:ascii="Times New Roman" w:hAnsi="Times New Roman" w:cs="Times New Roman"/>
          <w:b/>
          <w:sz w:val="24"/>
          <w:szCs w:val="24"/>
        </w:rPr>
      </w:pPr>
    </w:p>
    <w:p w:rsidR="005A7724" w:rsidRPr="00E129CC" w:rsidRDefault="005A7724" w:rsidP="00037435">
      <w:pPr>
        <w:spacing w:after="0"/>
        <w:jc w:val="both"/>
        <w:rPr>
          <w:rFonts w:ascii="Times New Roman" w:hAnsi="Times New Roman" w:cs="Times New Roman"/>
          <w:b/>
          <w:sz w:val="24"/>
          <w:szCs w:val="24"/>
        </w:rPr>
      </w:pPr>
      <w:r w:rsidRPr="00E129CC">
        <w:rPr>
          <w:rFonts w:ascii="Times New Roman" w:hAnsi="Times New Roman" w:cs="Times New Roman"/>
          <w:b/>
          <w:sz w:val="24"/>
          <w:szCs w:val="24"/>
        </w:rPr>
        <w:t>Pytanie 6</w:t>
      </w:r>
    </w:p>
    <w:p w:rsidR="005A7724" w:rsidRDefault="005A7724" w:rsidP="00037435">
      <w:pPr>
        <w:spacing w:after="0"/>
        <w:jc w:val="both"/>
        <w:rPr>
          <w:rFonts w:ascii="Times New Roman" w:hAnsi="Times New Roman" w:cs="Times New Roman"/>
          <w:sz w:val="24"/>
          <w:szCs w:val="24"/>
        </w:rPr>
      </w:pPr>
    </w:p>
    <w:p w:rsidR="001C6464" w:rsidRDefault="005A7724" w:rsidP="00037435">
      <w:pPr>
        <w:spacing w:after="0"/>
        <w:jc w:val="both"/>
        <w:rPr>
          <w:rFonts w:ascii="Times New Roman" w:hAnsi="Times New Roman" w:cs="Times New Roman"/>
          <w:sz w:val="24"/>
          <w:szCs w:val="24"/>
        </w:rPr>
      </w:pPr>
      <w:r>
        <w:rPr>
          <w:rFonts w:ascii="Times New Roman" w:hAnsi="Times New Roman" w:cs="Times New Roman"/>
          <w:sz w:val="24"/>
          <w:szCs w:val="24"/>
        </w:rPr>
        <w:t>W jaki sposób Wykonawca ma dokonać kontroli, o której mowa w pytaniu 5? Czy wystarczy ocena wzrokowa z jezdni, przy której znajduje się nieruchomość, czy też Wykonawca otrzyma stosowne upoważnienia od Zamawiającego i będzie mógł wejść w celu kontroli na teren nieruchomości?</w:t>
      </w:r>
      <w:r w:rsidR="001C6464">
        <w:rPr>
          <w:rFonts w:ascii="Times New Roman" w:hAnsi="Times New Roman" w:cs="Times New Roman"/>
          <w:sz w:val="24"/>
          <w:szCs w:val="24"/>
        </w:rPr>
        <w:t xml:space="preserve"> </w:t>
      </w:r>
    </w:p>
    <w:p w:rsidR="001C6464" w:rsidRPr="004A2F56" w:rsidRDefault="001C6464" w:rsidP="00037435">
      <w:pPr>
        <w:spacing w:after="0"/>
        <w:jc w:val="both"/>
        <w:rPr>
          <w:rFonts w:ascii="Times New Roman" w:hAnsi="Times New Roman" w:cs="Times New Roman"/>
          <w:b/>
          <w:sz w:val="24"/>
          <w:szCs w:val="24"/>
        </w:rPr>
      </w:pPr>
    </w:p>
    <w:p w:rsidR="004A2F56" w:rsidRDefault="004A2F56" w:rsidP="00037435">
      <w:pPr>
        <w:spacing w:after="0"/>
        <w:jc w:val="both"/>
        <w:rPr>
          <w:rFonts w:ascii="Times New Roman" w:hAnsi="Times New Roman" w:cs="Times New Roman"/>
          <w:b/>
          <w:sz w:val="24"/>
          <w:szCs w:val="24"/>
        </w:rPr>
      </w:pPr>
      <w:r w:rsidRPr="004A2F56">
        <w:rPr>
          <w:rFonts w:ascii="Times New Roman" w:hAnsi="Times New Roman" w:cs="Times New Roman"/>
          <w:b/>
          <w:sz w:val="24"/>
          <w:szCs w:val="24"/>
        </w:rPr>
        <w:t>Odp.:</w:t>
      </w:r>
      <w:r>
        <w:rPr>
          <w:rFonts w:ascii="Times New Roman" w:hAnsi="Times New Roman" w:cs="Times New Roman"/>
          <w:b/>
          <w:sz w:val="24"/>
          <w:szCs w:val="24"/>
        </w:rPr>
        <w:t xml:space="preserve"> Zamawiający nie narzuca Wykonawcy formy dokonania kontroli</w:t>
      </w:r>
      <w:r w:rsidR="00C2639C">
        <w:rPr>
          <w:rFonts w:ascii="Times New Roman" w:hAnsi="Times New Roman" w:cs="Times New Roman"/>
          <w:b/>
          <w:sz w:val="24"/>
          <w:szCs w:val="24"/>
        </w:rPr>
        <w:t>, o której mowa w pytaniu 5</w:t>
      </w:r>
      <w:r>
        <w:rPr>
          <w:rFonts w:ascii="Times New Roman" w:hAnsi="Times New Roman" w:cs="Times New Roman"/>
          <w:b/>
          <w:sz w:val="24"/>
          <w:szCs w:val="24"/>
        </w:rPr>
        <w:t>.</w:t>
      </w:r>
      <w:r w:rsidR="003619EF">
        <w:rPr>
          <w:rFonts w:ascii="Times New Roman" w:hAnsi="Times New Roman" w:cs="Times New Roman"/>
          <w:b/>
          <w:sz w:val="24"/>
          <w:szCs w:val="24"/>
        </w:rPr>
        <w:t xml:space="preserve"> Wykonawca będzie miał obowiązek dokonywania kontroli w granicach możliwości i obowiązującego prawa.</w:t>
      </w:r>
    </w:p>
    <w:p w:rsidR="004A2F56" w:rsidRPr="004A2F56" w:rsidRDefault="004A2F56" w:rsidP="00037435">
      <w:pPr>
        <w:spacing w:after="0"/>
        <w:jc w:val="both"/>
        <w:rPr>
          <w:rFonts w:ascii="Times New Roman" w:hAnsi="Times New Roman" w:cs="Times New Roman"/>
          <w:b/>
          <w:sz w:val="24"/>
          <w:szCs w:val="24"/>
        </w:rPr>
      </w:pPr>
    </w:p>
    <w:p w:rsidR="001C6464" w:rsidRPr="00E129CC" w:rsidRDefault="001C6464" w:rsidP="00037435">
      <w:pPr>
        <w:spacing w:after="0"/>
        <w:jc w:val="both"/>
        <w:rPr>
          <w:rFonts w:ascii="Times New Roman" w:hAnsi="Times New Roman" w:cs="Times New Roman"/>
          <w:b/>
          <w:sz w:val="24"/>
          <w:szCs w:val="24"/>
        </w:rPr>
      </w:pPr>
      <w:r w:rsidRPr="00E129CC">
        <w:rPr>
          <w:rFonts w:ascii="Times New Roman" w:hAnsi="Times New Roman" w:cs="Times New Roman"/>
          <w:b/>
          <w:sz w:val="24"/>
          <w:szCs w:val="24"/>
        </w:rPr>
        <w:t>Pytanie 7</w:t>
      </w:r>
    </w:p>
    <w:p w:rsidR="001C6464" w:rsidRDefault="001C6464" w:rsidP="00037435">
      <w:pPr>
        <w:spacing w:after="0"/>
        <w:jc w:val="both"/>
        <w:rPr>
          <w:rFonts w:ascii="Times New Roman" w:hAnsi="Times New Roman" w:cs="Times New Roman"/>
          <w:sz w:val="24"/>
          <w:szCs w:val="24"/>
        </w:rPr>
      </w:pPr>
    </w:p>
    <w:p w:rsidR="005A7724" w:rsidRDefault="001C6464" w:rsidP="00037435">
      <w:pPr>
        <w:spacing w:after="0"/>
        <w:jc w:val="both"/>
        <w:rPr>
          <w:rFonts w:ascii="Times New Roman" w:hAnsi="Times New Roman" w:cs="Times New Roman"/>
          <w:sz w:val="24"/>
          <w:szCs w:val="24"/>
        </w:rPr>
      </w:pPr>
      <w:r>
        <w:rPr>
          <w:rFonts w:ascii="Times New Roman" w:hAnsi="Times New Roman" w:cs="Times New Roman"/>
          <w:sz w:val="24"/>
          <w:szCs w:val="24"/>
        </w:rPr>
        <w:t>Szczegółowy Opis Przedmiotu Z</w:t>
      </w:r>
      <w:r w:rsidR="004A2F56">
        <w:rPr>
          <w:rFonts w:ascii="Times New Roman" w:hAnsi="Times New Roman" w:cs="Times New Roman"/>
          <w:sz w:val="24"/>
          <w:szCs w:val="24"/>
        </w:rPr>
        <w:t xml:space="preserve">amówienia , rozdział IV, ust. 5 </w:t>
      </w:r>
      <w:r>
        <w:rPr>
          <w:rFonts w:ascii="Times New Roman" w:hAnsi="Times New Roman" w:cs="Times New Roman"/>
          <w:sz w:val="24"/>
          <w:szCs w:val="24"/>
        </w:rPr>
        <w:t>lit h)</w:t>
      </w:r>
      <w:r w:rsidR="004A2F56">
        <w:rPr>
          <w:rFonts w:ascii="Times New Roman" w:hAnsi="Times New Roman" w:cs="Times New Roman"/>
          <w:sz w:val="24"/>
          <w:szCs w:val="24"/>
        </w:rPr>
        <w:t xml:space="preserve"> </w:t>
      </w:r>
      <w:r>
        <w:rPr>
          <w:rFonts w:ascii="Times New Roman" w:hAnsi="Times New Roman" w:cs="Times New Roman"/>
          <w:sz w:val="24"/>
          <w:szCs w:val="24"/>
        </w:rPr>
        <w:t>nakłada na Wykonawcę obowiązek dostarczenia Zamawiającemu informacji o niedopełnieniu  przez właściciela nieruchomości obowiązku oznakowania pojemnika adresem  nieruchomości, do której przynależy. Z tytułu niedopełnienia tego obowiązku</w:t>
      </w:r>
      <w:r w:rsidR="005A7724">
        <w:rPr>
          <w:rFonts w:ascii="Times New Roman" w:hAnsi="Times New Roman" w:cs="Times New Roman"/>
          <w:sz w:val="24"/>
          <w:szCs w:val="24"/>
        </w:rPr>
        <w:t xml:space="preserve"> </w:t>
      </w:r>
      <w:r>
        <w:rPr>
          <w:rFonts w:ascii="Times New Roman" w:hAnsi="Times New Roman" w:cs="Times New Roman"/>
          <w:sz w:val="24"/>
          <w:szCs w:val="24"/>
        </w:rPr>
        <w:t xml:space="preserve">zgodnie z § 12 umowy, ust 1 lit u) grozi mu kara za każdy stwierdzony przypadek. Czy obowiązek zgłoszenia braku oznakowania </w:t>
      </w:r>
      <w:r>
        <w:rPr>
          <w:rFonts w:ascii="Times New Roman" w:hAnsi="Times New Roman" w:cs="Times New Roman"/>
          <w:sz w:val="24"/>
          <w:szCs w:val="24"/>
        </w:rPr>
        <w:lastRenderedPageBreak/>
        <w:t>pojemnika dotyczy wyłącznie pojemnika wystawionego przed nieruchomość</w:t>
      </w:r>
      <w:r w:rsidR="00A932A8">
        <w:rPr>
          <w:rFonts w:ascii="Times New Roman" w:hAnsi="Times New Roman" w:cs="Times New Roman"/>
          <w:sz w:val="24"/>
          <w:szCs w:val="24"/>
        </w:rPr>
        <w:t xml:space="preserve"> w dniu odbioru odpadów?</w:t>
      </w:r>
    </w:p>
    <w:p w:rsidR="006A7761" w:rsidRDefault="006A7761" w:rsidP="00037435">
      <w:pPr>
        <w:spacing w:after="0"/>
        <w:jc w:val="both"/>
        <w:rPr>
          <w:rFonts w:ascii="Times New Roman" w:hAnsi="Times New Roman" w:cs="Times New Roman"/>
          <w:b/>
          <w:sz w:val="24"/>
          <w:szCs w:val="24"/>
        </w:rPr>
      </w:pPr>
    </w:p>
    <w:p w:rsidR="006A7761" w:rsidRDefault="002809A9" w:rsidP="00037435">
      <w:pPr>
        <w:spacing w:after="0"/>
        <w:jc w:val="both"/>
        <w:rPr>
          <w:rFonts w:ascii="Times New Roman" w:hAnsi="Times New Roman" w:cs="Times New Roman"/>
          <w:b/>
          <w:sz w:val="24"/>
          <w:szCs w:val="24"/>
        </w:rPr>
      </w:pPr>
      <w:r w:rsidRPr="002809A9">
        <w:rPr>
          <w:rFonts w:ascii="Times New Roman" w:hAnsi="Times New Roman" w:cs="Times New Roman"/>
          <w:b/>
          <w:sz w:val="24"/>
          <w:szCs w:val="24"/>
        </w:rPr>
        <w:t>Odp.:</w:t>
      </w:r>
      <w:r>
        <w:rPr>
          <w:rFonts w:ascii="Times New Roman" w:hAnsi="Times New Roman" w:cs="Times New Roman"/>
          <w:b/>
          <w:sz w:val="24"/>
          <w:szCs w:val="24"/>
        </w:rPr>
        <w:t xml:space="preserve"> </w:t>
      </w:r>
    </w:p>
    <w:p w:rsidR="00B23ADD" w:rsidRDefault="002809A9" w:rsidP="00037435">
      <w:pPr>
        <w:spacing w:after="0"/>
        <w:jc w:val="both"/>
        <w:rPr>
          <w:rFonts w:ascii="Times New Roman" w:hAnsi="Times New Roman" w:cs="Times New Roman"/>
          <w:b/>
          <w:sz w:val="24"/>
          <w:szCs w:val="24"/>
        </w:rPr>
      </w:pPr>
      <w:r>
        <w:rPr>
          <w:rFonts w:ascii="Times New Roman" w:hAnsi="Times New Roman" w:cs="Times New Roman"/>
          <w:b/>
          <w:sz w:val="24"/>
          <w:szCs w:val="24"/>
        </w:rPr>
        <w:t>Zgodnie z regulaminami utrzymania czystości i porządku na terenie gmin należących do ZGDO, właściciel nieruchomości</w:t>
      </w:r>
      <w:r w:rsidR="00B23ADD">
        <w:rPr>
          <w:rFonts w:ascii="Times New Roman" w:hAnsi="Times New Roman" w:cs="Times New Roman"/>
          <w:b/>
          <w:sz w:val="24"/>
          <w:szCs w:val="24"/>
        </w:rPr>
        <w:t>, aby została zrealizowana u niego usługa odbioru odpadów,</w:t>
      </w:r>
      <w:r>
        <w:rPr>
          <w:rFonts w:ascii="Times New Roman" w:hAnsi="Times New Roman" w:cs="Times New Roman"/>
          <w:b/>
          <w:sz w:val="24"/>
          <w:szCs w:val="24"/>
        </w:rPr>
        <w:t xml:space="preserve"> zobowiązany jest </w:t>
      </w:r>
      <w:r w:rsidR="00B23ADD">
        <w:rPr>
          <w:rFonts w:ascii="Times New Roman" w:hAnsi="Times New Roman" w:cs="Times New Roman"/>
          <w:b/>
          <w:sz w:val="24"/>
          <w:szCs w:val="24"/>
        </w:rPr>
        <w:t>wystawić pojemniki w miejscu widocznym, dlatego obowiązek dostarczenia informacji o braku oznakowania pojemnika przez Wykonawcę dotyczy tylko pojemników wystawionych w dniu odbioru.</w:t>
      </w:r>
    </w:p>
    <w:p w:rsidR="00477A6D" w:rsidRDefault="00477A6D" w:rsidP="00037435">
      <w:pPr>
        <w:spacing w:after="0"/>
        <w:jc w:val="both"/>
        <w:rPr>
          <w:rFonts w:ascii="Times New Roman" w:hAnsi="Times New Roman" w:cs="Times New Roman"/>
          <w:b/>
          <w:sz w:val="24"/>
          <w:szCs w:val="24"/>
        </w:rPr>
      </w:pPr>
    </w:p>
    <w:p w:rsidR="00A932A8" w:rsidRPr="00E129CC" w:rsidRDefault="00A932A8" w:rsidP="00037435">
      <w:pPr>
        <w:spacing w:after="0"/>
        <w:jc w:val="both"/>
        <w:rPr>
          <w:rFonts w:ascii="Times New Roman" w:hAnsi="Times New Roman" w:cs="Times New Roman"/>
          <w:b/>
          <w:sz w:val="24"/>
          <w:szCs w:val="24"/>
        </w:rPr>
      </w:pPr>
      <w:r w:rsidRPr="00E129CC">
        <w:rPr>
          <w:rFonts w:ascii="Times New Roman" w:hAnsi="Times New Roman" w:cs="Times New Roman"/>
          <w:b/>
          <w:sz w:val="24"/>
          <w:szCs w:val="24"/>
        </w:rPr>
        <w:t>Pytanie 8</w:t>
      </w:r>
    </w:p>
    <w:p w:rsidR="00A932A8" w:rsidRDefault="00A932A8" w:rsidP="00037435">
      <w:pPr>
        <w:spacing w:after="0"/>
        <w:jc w:val="both"/>
        <w:rPr>
          <w:rFonts w:ascii="Times New Roman" w:hAnsi="Times New Roman" w:cs="Times New Roman"/>
          <w:sz w:val="24"/>
          <w:szCs w:val="24"/>
        </w:rPr>
      </w:pPr>
    </w:p>
    <w:p w:rsidR="00A932A8" w:rsidRDefault="00A932A8" w:rsidP="00037435">
      <w:pPr>
        <w:spacing w:after="0"/>
        <w:jc w:val="both"/>
        <w:rPr>
          <w:rFonts w:ascii="Times New Roman" w:hAnsi="Times New Roman" w:cs="Times New Roman"/>
          <w:sz w:val="24"/>
          <w:szCs w:val="24"/>
        </w:rPr>
      </w:pPr>
      <w:r>
        <w:rPr>
          <w:rFonts w:ascii="Times New Roman" w:hAnsi="Times New Roman" w:cs="Times New Roman"/>
          <w:sz w:val="24"/>
          <w:szCs w:val="24"/>
        </w:rPr>
        <w:t>Według wzoru umowy § 12 ust. 1 lit. d) Wykonawca jest zobowiązany do zapłaty na rzecz Zamawiającego kary umownej w przypadku nieodebrania odpadów zgodnie z harmonogramem  lub w określonym terminie, odpowiednio:</w:t>
      </w:r>
    </w:p>
    <w:p w:rsidR="00A932A8" w:rsidRDefault="00A932A8" w:rsidP="0003743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0330D">
        <w:rPr>
          <w:rFonts w:ascii="Times New Roman" w:hAnsi="Times New Roman" w:cs="Times New Roman"/>
          <w:sz w:val="24"/>
          <w:szCs w:val="24"/>
        </w:rPr>
        <w:t>według lit. da) 150,- zł za każdy nieodebrany pojemnik 1100 l lub większy z odpadami zbieranymi i odbieranymi w sposób selektywny,</w:t>
      </w:r>
    </w:p>
    <w:p w:rsidR="0040330D" w:rsidRDefault="0040330D" w:rsidP="00037435">
      <w:pPr>
        <w:spacing w:after="0"/>
        <w:jc w:val="both"/>
        <w:rPr>
          <w:rFonts w:ascii="Times New Roman" w:hAnsi="Times New Roman" w:cs="Times New Roman"/>
          <w:sz w:val="24"/>
          <w:szCs w:val="24"/>
        </w:rPr>
      </w:pPr>
      <w:r>
        <w:rPr>
          <w:rFonts w:ascii="Times New Roman" w:hAnsi="Times New Roman" w:cs="Times New Roman"/>
          <w:sz w:val="24"/>
          <w:szCs w:val="24"/>
        </w:rPr>
        <w:t xml:space="preserve">- według lit. </w:t>
      </w:r>
      <w:proofErr w:type="spellStart"/>
      <w:r>
        <w:rPr>
          <w:rFonts w:ascii="Times New Roman" w:hAnsi="Times New Roman" w:cs="Times New Roman"/>
          <w:sz w:val="24"/>
          <w:szCs w:val="24"/>
        </w:rPr>
        <w:t>db</w:t>
      </w:r>
      <w:proofErr w:type="spellEnd"/>
      <w:r>
        <w:rPr>
          <w:rFonts w:ascii="Times New Roman" w:hAnsi="Times New Roman" w:cs="Times New Roman"/>
          <w:sz w:val="24"/>
          <w:szCs w:val="24"/>
        </w:rPr>
        <w:t>) 120,- zł za każdy dzień zwłoki w odbiorze worka z przeterminowanymi lekami,</w:t>
      </w:r>
    </w:p>
    <w:p w:rsidR="0040330D" w:rsidRDefault="0040330D" w:rsidP="00037435">
      <w:pPr>
        <w:spacing w:after="0"/>
        <w:jc w:val="both"/>
        <w:rPr>
          <w:rFonts w:ascii="Times New Roman" w:hAnsi="Times New Roman" w:cs="Times New Roman"/>
          <w:sz w:val="24"/>
          <w:szCs w:val="24"/>
        </w:rPr>
      </w:pPr>
      <w:r>
        <w:rPr>
          <w:rFonts w:ascii="Times New Roman" w:hAnsi="Times New Roman" w:cs="Times New Roman"/>
          <w:sz w:val="24"/>
          <w:szCs w:val="24"/>
        </w:rPr>
        <w:t>- według lit. dc) 120,- zł za każdy punkt odbioru, w którym nie została zrealizowana usługa odbioru odpadów komunalnych zmieszanych lub pozostałości z segregacji odpadów komunalnych,</w:t>
      </w:r>
    </w:p>
    <w:p w:rsidR="002B09EA" w:rsidRDefault="0040330D" w:rsidP="00037435">
      <w:pPr>
        <w:spacing w:after="0"/>
        <w:jc w:val="both"/>
        <w:rPr>
          <w:rFonts w:ascii="Times New Roman" w:hAnsi="Times New Roman" w:cs="Times New Roman"/>
          <w:sz w:val="24"/>
          <w:szCs w:val="24"/>
        </w:rPr>
      </w:pPr>
      <w:r>
        <w:rPr>
          <w:rFonts w:ascii="Times New Roman" w:hAnsi="Times New Roman" w:cs="Times New Roman"/>
          <w:sz w:val="24"/>
          <w:szCs w:val="24"/>
        </w:rPr>
        <w:t xml:space="preserve">- według lit. </w:t>
      </w:r>
      <w:proofErr w:type="spellStart"/>
      <w:r>
        <w:rPr>
          <w:rFonts w:ascii="Times New Roman" w:hAnsi="Times New Roman" w:cs="Times New Roman"/>
          <w:sz w:val="24"/>
          <w:szCs w:val="24"/>
        </w:rPr>
        <w:t>dd</w:t>
      </w:r>
      <w:proofErr w:type="spellEnd"/>
      <w:r>
        <w:rPr>
          <w:rFonts w:ascii="Times New Roman" w:hAnsi="Times New Roman" w:cs="Times New Roman"/>
          <w:sz w:val="24"/>
          <w:szCs w:val="24"/>
        </w:rPr>
        <w:t>)</w:t>
      </w:r>
      <w:r w:rsidR="005D0DCC">
        <w:rPr>
          <w:rFonts w:ascii="Times New Roman" w:hAnsi="Times New Roman" w:cs="Times New Roman"/>
          <w:sz w:val="24"/>
          <w:szCs w:val="24"/>
        </w:rPr>
        <w:t xml:space="preserve"> </w:t>
      </w:r>
      <w:r>
        <w:rPr>
          <w:rFonts w:ascii="Times New Roman" w:hAnsi="Times New Roman" w:cs="Times New Roman"/>
          <w:sz w:val="24"/>
          <w:szCs w:val="24"/>
        </w:rPr>
        <w:t>za każdy</w:t>
      </w:r>
      <w:r w:rsidR="002B09EA">
        <w:rPr>
          <w:rFonts w:ascii="Times New Roman" w:hAnsi="Times New Roman" w:cs="Times New Roman"/>
          <w:sz w:val="24"/>
          <w:szCs w:val="24"/>
        </w:rPr>
        <w:t xml:space="preserve"> punkt odbioru , w którym nie została zrealizowana usługa odbioru odpadów zbieranych i odbieranych w sposób selektywny w workach.</w:t>
      </w:r>
    </w:p>
    <w:p w:rsidR="0040330D" w:rsidRDefault="002B09EA" w:rsidP="00037435">
      <w:pPr>
        <w:spacing w:after="0"/>
        <w:jc w:val="both"/>
        <w:rPr>
          <w:rFonts w:ascii="Times New Roman" w:hAnsi="Times New Roman" w:cs="Times New Roman"/>
          <w:sz w:val="24"/>
          <w:szCs w:val="24"/>
        </w:rPr>
      </w:pPr>
      <w:r>
        <w:rPr>
          <w:rFonts w:ascii="Times New Roman" w:hAnsi="Times New Roman" w:cs="Times New Roman"/>
          <w:sz w:val="24"/>
          <w:szCs w:val="24"/>
        </w:rPr>
        <w:t xml:space="preserve">W naszej ocenie wysokość kar umownych jest w każdym z tych przypadków nieadekwatna do wielkości przewinienia, a rażąco za wysoka w przypadku nieodebrania </w:t>
      </w:r>
      <w:r w:rsidR="001A32B4">
        <w:rPr>
          <w:rFonts w:ascii="Times New Roman" w:hAnsi="Times New Roman" w:cs="Times New Roman"/>
          <w:sz w:val="24"/>
          <w:szCs w:val="24"/>
        </w:rPr>
        <w:t xml:space="preserve">worka z odpadami segregowanymi, worków z przeterminowanymi lekami oraz pojemników  wielkości 120 l i 240 l z odpadami zmieszanymi. Wnioskujemy do Zamawiającego o porównanie wartości kar z wartościami obecnie ponoszonych opłat za odbiór poszczególnych rodzajów odpadów i zmodyfikowanie zapisów dotyczących kar umownych za ww. przewinienia poprzez zmniejszenie kar i wprowadzenie ich gradacji w przypadku nieodebrania odpadów z pojemników o różnej wielkości. </w:t>
      </w:r>
      <w:r>
        <w:rPr>
          <w:rFonts w:ascii="Times New Roman" w:hAnsi="Times New Roman" w:cs="Times New Roman"/>
          <w:sz w:val="24"/>
          <w:szCs w:val="24"/>
        </w:rPr>
        <w:t xml:space="preserve">  </w:t>
      </w:r>
      <w:r w:rsidR="0040330D">
        <w:rPr>
          <w:rFonts w:ascii="Times New Roman" w:hAnsi="Times New Roman" w:cs="Times New Roman"/>
          <w:sz w:val="24"/>
          <w:szCs w:val="24"/>
        </w:rPr>
        <w:t xml:space="preserve"> </w:t>
      </w:r>
    </w:p>
    <w:p w:rsidR="00D12687" w:rsidRDefault="00D12687" w:rsidP="00037435">
      <w:pPr>
        <w:spacing w:after="0"/>
        <w:jc w:val="both"/>
        <w:rPr>
          <w:rFonts w:ascii="Times New Roman" w:hAnsi="Times New Roman" w:cs="Times New Roman"/>
          <w:sz w:val="24"/>
          <w:szCs w:val="24"/>
        </w:rPr>
      </w:pPr>
    </w:p>
    <w:p w:rsidR="00EF1714" w:rsidRDefault="00FE4D5F" w:rsidP="00FE4D5F">
      <w:pPr>
        <w:spacing w:after="0"/>
        <w:jc w:val="both"/>
        <w:rPr>
          <w:rFonts w:ascii="Times New Roman" w:hAnsi="Times New Roman" w:cs="Times New Roman"/>
          <w:b/>
          <w:sz w:val="24"/>
          <w:szCs w:val="24"/>
        </w:rPr>
      </w:pPr>
      <w:r w:rsidRPr="008B0968">
        <w:rPr>
          <w:rFonts w:ascii="Times New Roman" w:hAnsi="Times New Roman" w:cs="Times New Roman"/>
          <w:b/>
          <w:sz w:val="24"/>
          <w:szCs w:val="24"/>
        </w:rPr>
        <w:t xml:space="preserve">Odp.: </w:t>
      </w:r>
    </w:p>
    <w:p w:rsidR="00EF1714" w:rsidRDefault="00EF1714" w:rsidP="00FE4D5F">
      <w:pPr>
        <w:spacing w:after="0"/>
        <w:jc w:val="both"/>
        <w:rPr>
          <w:rFonts w:ascii="Times New Roman" w:hAnsi="Times New Roman" w:cs="Times New Roman"/>
          <w:b/>
          <w:sz w:val="24"/>
          <w:szCs w:val="24"/>
        </w:rPr>
      </w:pPr>
    </w:p>
    <w:p w:rsidR="00EF1714" w:rsidRDefault="00E60887" w:rsidP="00FE4D5F">
      <w:pPr>
        <w:spacing w:after="0"/>
        <w:jc w:val="both"/>
        <w:rPr>
          <w:rFonts w:ascii="Times New Roman" w:hAnsi="Times New Roman" w:cs="Times New Roman"/>
          <w:b/>
          <w:sz w:val="24"/>
          <w:szCs w:val="24"/>
        </w:rPr>
      </w:pPr>
      <w:r>
        <w:rPr>
          <w:rFonts w:ascii="Times New Roman" w:hAnsi="Times New Roman" w:cs="Times New Roman"/>
          <w:b/>
          <w:sz w:val="24"/>
          <w:szCs w:val="24"/>
        </w:rPr>
        <w:t>Zamawiający</w:t>
      </w:r>
      <w:r w:rsidR="00EF1714">
        <w:rPr>
          <w:rFonts w:ascii="Times New Roman" w:hAnsi="Times New Roman" w:cs="Times New Roman"/>
          <w:b/>
          <w:sz w:val="24"/>
          <w:szCs w:val="24"/>
        </w:rPr>
        <w:t xml:space="preserve"> uwzględnił uwagę </w:t>
      </w:r>
      <w:r>
        <w:rPr>
          <w:rFonts w:ascii="Times New Roman" w:hAnsi="Times New Roman" w:cs="Times New Roman"/>
          <w:b/>
          <w:sz w:val="24"/>
          <w:szCs w:val="24"/>
        </w:rPr>
        <w:t>i</w:t>
      </w:r>
      <w:r w:rsidR="00EF1714">
        <w:rPr>
          <w:rFonts w:ascii="Times New Roman" w:hAnsi="Times New Roman" w:cs="Times New Roman"/>
          <w:b/>
          <w:sz w:val="24"/>
          <w:szCs w:val="24"/>
        </w:rPr>
        <w:t xml:space="preserve"> doko</w:t>
      </w:r>
      <w:r>
        <w:rPr>
          <w:rFonts w:ascii="Times New Roman" w:hAnsi="Times New Roman" w:cs="Times New Roman"/>
          <w:b/>
          <w:sz w:val="24"/>
          <w:szCs w:val="24"/>
        </w:rPr>
        <w:t>n</w:t>
      </w:r>
      <w:r w:rsidR="00EF1714">
        <w:rPr>
          <w:rFonts w:ascii="Times New Roman" w:hAnsi="Times New Roman" w:cs="Times New Roman"/>
          <w:b/>
          <w:sz w:val="24"/>
          <w:szCs w:val="24"/>
        </w:rPr>
        <w:t>ał zmiany wysokości kar umownych.</w:t>
      </w:r>
    </w:p>
    <w:p w:rsidR="00D236C2" w:rsidRPr="008B0968" w:rsidRDefault="00EF1714" w:rsidP="00FE4D5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Po dokonaniu zmiany </w:t>
      </w:r>
      <w:r w:rsidR="00D236C2" w:rsidRPr="008B0968">
        <w:rPr>
          <w:rFonts w:ascii="Times New Roman" w:hAnsi="Times New Roman" w:cs="Times New Roman"/>
          <w:b/>
          <w:sz w:val="24"/>
          <w:szCs w:val="24"/>
        </w:rPr>
        <w:t>Wykonawca zobowiązany będzie do zapłaty na rzecz Zamawiającego kary umownej w przypadku</w:t>
      </w:r>
      <w:r w:rsidR="00D236C2" w:rsidRPr="008B0968">
        <w:rPr>
          <w:rFonts w:ascii="Times New Roman" w:eastAsia="Times New Roman" w:hAnsi="Times New Roman" w:cs="Times New Roman"/>
          <w:b/>
          <w:sz w:val="24"/>
          <w:szCs w:val="24"/>
          <w:lang w:eastAsia="pl-PL"/>
        </w:rPr>
        <w:t xml:space="preserve"> nie odebrania odpadów zgodnie z harmonogramem lub w określonym terminie </w:t>
      </w:r>
      <w:r w:rsidR="00D236C2" w:rsidRPr="008B0968">
        <w:rPr>
          <w:rFonts w:ascii="Times New Roman" w:hAnsi="Times New Roman" w:cs="Times New Roman"/>
          <w:b/>
          <w:sz w:val="24"/>
          <w:szCs w:val="24"/>
        </w:rPr>
        <w:t xml:space="preserve"> zgodnie z § 12 ust. 1 lit. d) wzoru umowy, odpowiednio:</w:t>
      </w:r>
    </w:p>
    <w:p w:rsidR="008B0968" w:rsidRPr="008B0968" w:rsidRDefault="008B0968" w:rsidP="008B0968">
      <w:pPr>
        <w:spacing w:after="0"/>
        <w:jc w:val="both"/>
        <w:rPr>
          <w:rFonts w:ascii="Times New Roman" w:hAnsi="Times New Roman" w:cs="Times New Roman"/>
          <w:b/>
          <w:sz w:val="24"/>
          <w:szCs w:val="24"/>
        </w:rPr>
      </w:pPr>
      <w:r w:rsidRPr="008B0968">
        <w:rPr>
          <w:rFonts w:ascii="Times New Roman" w:hAnsi="Times New Roman" w:cs="Times New Roman"/>
          <w:b/>
          <w:sz w:val="24"/>
          <w:szCs w:val="24"/>
        </w:rPr>
        <w:t>- według lit. da) tiret pierwszy, zbieranych i odbieranych w sposób selektywny w wysokości 50</w:t>
      </w:r>
      <w:r w:rsidR="00E60887">
        <w:rPr>
          <w:rFonts w:ascii="Times New Roman" w:hAnsi="Times New Roman" w:cs="Times New Roman"/>
          <w:b/>
          <w:sz w:val="24"/>
          <w:szCs w:val="24"/>
        </w:rPr>
        <w:t>,00</w:t>
      </w:r>
      <w:r w:rsidRPr="008B0968">
        <w:rPr>
          <w:rFonts w:ascii="Times New Roman" w:hAnsi="Times New Roman" w:cs="Times New Roman"/>
          <w:b/>
          <w:sz w:val="24"/>
          <w:szCs w:val="24"/>
        </w:rPr>
        <w:t xml:space="preserve"> (słownie: pięćdziesiąt) złotych za każdy nieodebrany pojemnik 1100 l lub większy;</w:t>
      </w:r>
    </w:p>
    <w:p w:rsidR="008B0968" w:rsidRPr="008B0968" w:rsidRDefault="008B0968" w:rsidP="008B0968">
      <w:pPr>
        <w:spacing w:after="0"/>
        <w:jc w:val="both"/>
        <w:rPr>
          <w:rFonts w:ascii="Times New Roman" w:hAnsi="Times New Roman" w:cs="Times New Roman"/>
          <w:b/>
          <w:sz w:val="24"/>
          <w:szCs w:val="24"/>
        </w:rPr>
      </w:pPr>
      <w:r w:rsidRPr="008B0968">
        <w:rPr>
          <w:rFonts w:ascii="Times New Roman" w:hAnsi="Times New Roman" w:cs="Times New Roman"/>
          <w:b/>
          <w:sz w:val="24"/>
          <w:szCs w:val="24"/>
        </w:rPr>
        <w:lastRenderedPageBreak/>
        <w:t>- według lit da) tiret drugi, zbieranych i odbieranych w sposób selektywny w wysokości 20</w:t>
      </w:r>
      <w:r w:rsidR="00E60887">
        <w:rPr>
          <w:rFonts w:ascii="Times New Roman" w:hAnsi="Times New Roman" w:cs="Times New Roman"/>
          <w:b/>
          <w:sz w:val="24"/>
          <w:szCs w:val="24"/>
        </w:rPr>
        <w:t>,00</w:t>
      </w:r>
      <w:r w:rsidRPr="008B0968">
        <w:rPr>
          <w:rFonts w:ascii="Times New Roman" w:hAnsi="Times New Roman" w:cs="Times New Roman"/>
          <w:b/>
          <w:sz w:val="24"/>
          <w:szCs w:val="24"/>
        </w:rPr>
        <w:t xml:space="preserve"> (słownie: dwadzieścia) złotych za każdy dzień zwłoki za worek do zbiórki przeterminowanych leków z punktów aptecznych zgodnie z obowiązkiem wynikającym z Rozdziału III ust 1. pkt 7 Załącznika nr 1 do Umowy,</w:t>
      </w:r>
    </w:p>
    <w:p w:rsidR="008B0968" w:rsidRPr="008B0968" w:rsidRDefault="008B0968" w:rsidP="008B0968">
      <w:pPr>
        <w:spacing w:after="0"/>
        <w:jc w:val="both"/>
        <w:rPr>
          <w:rFonts w:ascii="Times New Roman" w:hAnsi="Times New Roman" w:cs="Times New Roman"/>
          <w:b/>
          <w:sz w:val="24"/>
          <w:szCs w:val="24"/>
        </w:rPr>
      </w:pPr>
      <w:r w:rsidRPr="008B0968">
        <w:rPr>
          <w:rFonts w:ascii="Times New Roman" w:hAnsi="Times New Roman" w:cs="Times New Roman"/>
          <w:b/>
          <w:sz w:val="24"/>
          <w:szCs w:val="24"/>
        </w:rPr>
        <w:t xml:space="preserve">- według lit. </w:t>
      </w:r>
      <w:proofErr w:type="spellStart"/>
      <w:r w:rsidRPr="008B0968">
        <w:rPr>
          <w:rFonts w:ascii="Times New Roman" w:hAnsi="Times New Roman" w:cs="Times New Roman"/>
          <w:b/>
          <w:sz w:val="24"/>
          <w:szCs w:val="24"/>
        </w:rPr>
        <w:t>db</w:t>
      </w:r>
      <w:proofErr w:type="spellEnd"/>
      <w:r w:rsidRPr="008B0968">
        <w:rPr>
          <w:rFonts w:ascii="Times New Roman" w:hAnsi="Times New Roman" w:cs="Times New Roman"/>
          <w:b/>
          <w:sz w:val="24"/>
          <w:szCs w:val="24"/>
        </w:rPr>
        <w:t>) w postaci mebli i innych odpadów wielkogabarytowych, przeterminowanych leków i opakowań po lekach, chemikaliów i opakowań po chemikaliach w tym farb, rozpuszczalników, olejów odpadowych itp., zużytych baterii i akumulatorów, zużytego sprzętu elektrycznego i elektronicznego, wszystkiego rodzaju lamp żarowych, halogenowych, świetlówek, zużytych opon zgodnie z Regulaminami utrzymania czystości i porządku na terenie ZGDO - w wysokości 50</w:t>
      </w:r>
      <w:r w:rsidR="00E60887">
        <w:rPr>
          <w:rFonts w:ascii="Times New Roman" w:hAnsi="Times New Roman" w:cs="Times New Roman"/>
          <w:b/>
          <w:sz w:val="24"/>
          <w:szCs w:val="24"/>
        </w:rPr>
        <w:t>,00</w:t>
      </w:r>
      <w:r w:rsidRPr="008B0968">
        <w:rPr>
          <w:rFonts w:ascii="Times New Roman" w:hAnsi="Times New Roman" w:cs="Times New Roman"/>
          <w:b/>
          <w:sz w:val="24"/>
          <w:szCs w:val="24"/>
        </w:rPr>
        <w:t xml:space="preserve"> (słownie: pięćdziesiąt) złotych za każdy punkt odbioru, na którym usługa nie została zrealizowana,</w:t>
      </w:r>
    </w:p>
    <w:p w:rsidR="008B0968" w:rsidRPr="008B0968" w:rsidRDefault="008B0968" w:rsidP="008B0968">
      <w:pPr>
        <w:spacing w:after="0"/>
        <w:jc w:val="both"/>
        <w:rPr>
          <w:rFonts w:ascii="Times New Roman" w:hAnsi="Times New Roman" w:cs="Times New Roman"/>
          <w:b/>
          <w:sz w:val="24"/>
          <w:szCs w:val="24"/>
        </w:rPr>
      </w:pPr>
      <w:r w:rsidRPr="008B0968">
        <w:rPr>
          <w:rFonts w:ascii="Times New Roman" w:hAnsi="Times New Roman" w:cs="Times New Roman"/>
          <w:b/>
          <w:sz w:val="24"/>
          <w:szCs w:val="24"/>
        </w:rPr>
        <w:t>- według lit. dc) komunalnych zmieszanych lub pozostałości z segregacji odpadów komunalnych – w wysokości 50,00 (słownie pięćdziesiąt) złotych za każdy punkt odbioru , na którym usługa nie została zrealizowana,</w:t>
      </w:r>
    </w:p>
    <w:p w:rsidR="00037435" w:rsidRPr="008B0968" w:rsidRDefault="008B0968" w:rsidP="00341004">
      <w:pPr>
        <w:jc w:val="both"/>
        <w:rPr>
          <w:rFonts w:ascii="Times New Roman" w:hAnsi="Times New Roman" w:cs="Times New Roman"/>
          <w:b/>
          <w:sz w:val="24"/>
          <w:szCs w:val="24"/>
        </w:rPr>
      </w:pPr>
      <w:r w:rsidRPr="008B0968">
        <w:rPr>
          <w:rFonts w:ascii="Times New Roman" w:hAnsi="Times New Roman" w:cs="Times New Roman"/>
          <w:b/>
          <w:sz w:val="24"/>
          <w:szCs w:val="24"/>
        </w:rPr>
        <w:t xml:space="preserve">- według lit. </w:t>
      </w:r>
      <w:proofErr w:type="spellStart"/>
      <w:r w:rsidRPr="008B0968">
        <w:rPr>
          <w:rFonts w:ascii="Times New Roman" w:hAnsi="Times New Roman" w:cs="Times New Roman"/>
          <w:b/>
          <w:sz w:val="24"/>
          <w:szCs w:val="24"/>
        </w:rPr>
        <w:t>dd</w:t>
      </w:r>
      <w:proofErr w:type="spellEnd"/>
      <w:r w:rsidRPr="008B0968">
        <w:rPr>
          <w:rFonts w:ascii="Times New Roman" w:hAnsi="Times New Roman" w:cs="Times New Roman"/>
          <w:b/>
          <w:sz w:val="24"/>
          <w:szCs w:val="24"/>
        </w:rPr>
        <w:t>) zbieranych i odbieranych w sposób selektywny w workach – w wysokości 50</w:t>
      </w:r>
      <w:r w:rsidR="00E60887">
        <w:rPr>
          <w:rFonts w:ascii="Times New Roman" w:hAnsi="Times New Roman" w:cs="Times New Roman"/>
          <w:b/>
          <w:sz w:val="24"/>
          <w:szCs w:val="24"/>
        </w:rPr>
        <w:t>,0</w:t>
      </w:r>
      <w:bookmarkStart w:id="0" w:name="_GoBack"/>
      <w:bookmarkEnd w:id="0"/>
      <w:r w:rsidR="00E60887">
        <w:rPr>
          <w:rFonts w:ascii="Times New Roman" w:hAnsi="Times New Roman" w:cs="Times New Roman"/>
          <w:b/>
          <w:sz w:val="24"/>
          <w:szCs w:val="24"/>
        </w:rPr>
        <w:t>0</w:t>
      </w:r>
      <w:r w:rsidRPr="008B0968">
        <w:rPr>
          <w:rFonts w:ascii="Times New Roman" w:hAnsi="Times New Roman" w:cs="Times New Roman"/>
          <w:b/>
          <w:sz w:val="24"/>
          <w:szCs w:val="24"/>
        </w:rPr>
        <w:t xml:space="preserve"> (słownie: pięćdziesiąt złotych) za każdy punkt odbioru, na którym usługa nie została zrealizowana</w:t>
      </w:r>
      <w:r w:rsidR="0025457C">
        <w:rPr>
          <w:rFonts w:ascii="Times New Roman" w:hAnsi="Times New Roman" w:cs="Times New Roman"/>
          <w:b/>
          <w:sz w:val="24"/>
          <w:szCs w:val="24"/>
        </w:rPr>
        <w:t>.</w:t>
      </w:r>
    </w:p>
    <w:sectPr w:rsidR="00037435" w:rsidRPr="008B0968" w:rsidSect="006B25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21"/>
    <w:rsid w:val="00017417"/>
    <w:rsid w:val="000240C1"/>
    <w:rsid w:val="00037435"/>
    <w:rsid w:val="001A32B4"/>
    <w:rsid w:val="001C6464"/>
    <w:rsid w:val="00206CC4"/>
    <w:rsid w:val="0025457C"/>
    <w:rsid w:val="002809A9"/>
    <w:rsid w:val="002B09EA"/>
    <w:rsid w:val="002D4543"/>
    <w:rsid w:val="00341004"/>
    <w:rsid w:val="003619EF"/>
    <w:rsid w:val="00375D37"/>
    <w:rsid w:val="003A2CB7"/>
    <w:rsid w:val="0040330D"/>
    <w:rsid w:val="00477A6D"/>
    <w:rsid w:val="004A2F56"/>
    <w:rsid w:val="0051208F"/>
    <w:rsid w:val="005A7724"/>
    <w:rsid w:val="005D0DCC"/>
    <w:rsid w:val="005E19A3"/>
    <w:rsid w:val="0062540E"/>
    <w:rsid w:val="00635B15"/>
    <w:rsid w:val="006A7761"/>
    <w:rsid w:val="006B25D9"/>
    <w:rsid w:val="006B5EDB"/>
    <w:rsid w:val="00702940"/>
    <w:rsid w:val="007B0FEF"/>
    <w:rsid w:val="007C026D"/>
    <w:rsid w:val="007F3E8C"/>
    <w:rsid w:val="00801EBD"/>
    <w:rsid w:val="00854DFB"/>
    <w:rsid w:val="0085628A"/>
    <w:rsid w:val="008B0968"/>
    <w:rsid w:val="0090687D"/>
    <w:rsid w:val="0091484D"/>
    <w:rsid w:val="009F46A0"/>
    <w:rsid w:val="00A42FD1"/>
    <w:rsid w:val="00A76E26"/>
    <w:rsid w:val="00A932A8"/>
    <w:rsid w:val="00AC60BF"/>
    <w:rsid w:val="00B23ADD"/>
    <w:rsid w:val="00B32420"/>
    <w:rsid w:val="00B55CA1"/>
    <w:rsid w:val="00BA6D9E"/>
    <w:rsid w:val="00C2639C"/>
    <w:rsid w:val="00C805DF"/>
    <w:rsid w:val="00C94C80"/>
    <w:rsid w:val="00CC26BE"/>
    <w:rsid w:val="00D114EE"/>
    <w:rsid w:val="00D12687"/>
    <w:rsid w:val="00D236C2"/>
    <w:rsid w:val="00DE61EE"/>
    <w:rsid w:val="00E05FEA"/>
    <w:rsid w:val="00E129CC"/>
    <w:rsid w:val="00E15121"/>
    <w:rsid w:val="00E35F9E"/>
    <w:rsid w:val="00E43C71"/>
    <w:rsid w:val="00E56BF5"/>
    <w:rsid w:val="00E60887"/>
    <w:rsid w:val="00EB713A"/>
    <w:rsid w:val="00EF1714"/>
    <w:rsid w:val="00F108A9"/>
    <w:rsid w:val="00F91809"/>
    <w:rsid w:val="00FE4D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4D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12687"/>
    <w:rPr>
      <w:sz w:val="16"/>
      <w:szCs w:val="16"/>
    </w:rPr>
  </w:style>
  <w:style w:type="paragraph" w:styleId="Tekstkomentarza">
    <w:name w:val="annotation text"/>
    <w:basedOn w:val="Normalny"/>
    <w:link w:val="TekstkomentarzaZnak"/>
    <w:uiPriority w:val="99"/>
    <w:semiHidden/>
    <w:unhideWhenUsed/>
    <w:rsid w:val="00D126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2687"/>
    <w:rPr>
      <w:sz w:val="20"/>
      <w:szCs w:val="20"/>
    </w:rPr>
  </w:style>
  <w:style w:type="paragraph" w:styleId="Tematkomentarza">
    <w:name w:val="annotation subject"/>
    <w:basedOn w:val="Tekstkomentarza"/>
    <w:next w:val="Tekstkomentarza"/>
    <w:link w:val="TematkomentarzaZnak"/>
    <w:uiPriority w:val="99"/>
    <w:semiHidden/>
    <w:unhideWhenUsed/>
    <w:rsid w:val="00D12687"/>
    <w:rPr>
      <w:b/>
      <w:bCs/>
    </w:rPr>
  </w:style>
  <w:style w:type="character" w:customStyle="1" w:styleId="TematkomentarzaZnak">
    <w:name w:val="Temat komentarza Znak"/>
    <w:basedOn w:val="TekstkomentarzaZnak"/>
    <w:link w:val="Tematkomentarza"/>
    <w:uiPriority w:val="99"/>
    <w:semiHidden/>
    <w:rsid w:val="00D12687"/>
    <w:rPr>
      <w:b/>
      <w:bCs/>
      <w:sz w:val="20"/>
      <w:szCs w:val="20"/>
    </w:rPr>
  </w:style>
  <w:style w:type="paragraph" w:styleId="Tekstdymka">
    <w:name w:val="Balloon Text"/>
    <w:basedOn w:val="Normalny"/>
    <w:link w:val="TekstdymkaZnak"/>
    <w:uiPriority w:val="99"/>
    <w:semiHidden/>
    <w:unhideWhenUsed/>
    <w:rsid w:val="00D12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2687"/>
    <w:rPr>
      <w:rFonts w:ascii="Tahoma" w:hAnsi="Tahoma" w:cs="Tahoma"/>
      <w:sz w:val="16"/>
      <w:szCs w:val="16"/>
    </w:rPr>
  </w:style>
  <w:style w:type="paragraph" w:styleId="Akapitzlist">
    <w:name w:val="List Paragraph"/>
    <w:basedOn w:val="Normalny"/>
    <w:uiPriority w:val="34"/>
    <w:qFormat/>
    <w:rsid w:val="00D236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4D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12687"/>
    <w:rPr>
      <w:sz w:val="16"/>
      <w:szCs w:val="16"/>
    </w:rPr>
  </w:style>
  <w:style w:type="paragraph" w:styleId="Tekstkomentarza">
    <w:name w:val="annotation text"/>
    <w:basedOn w:val="Normalny"/>
    <w:link w:val="TekstkomentarzaZnak"/>
    <w:uiPriority w:val="99"/>
    <w:semiHidden/>
    <w:unhideWhenUsed/>
    <w:rsid w:val="00D126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2687"/>
    <w:rPr>
      <w:sz w:val="20"/>
      <w:szCs w:val="20"/>
    </w:rPr>
  </w:style>
  <w:style w:type="paragraph" w:styleId="Tematkomentarza">
    <w:name w:val="annotation subject"/>
    <w:basedOn w:val="Tekstkomentarza"/>
    <w:next w:val="Tekstkomentarza"/>
    <w:link w:val="TematkomentarzaZnak"/>
    <w:uiPriority w:val="99"/>
    <w:semiHidden/>
    <w:unhideWhenUsed/>
    <w:rsid w:val="00D12687"/>
    <w:rPr>
      <w:b/>
      <w:bCs/>
    </w:rPr>
  </w:style>
  <w:style w:type="character" w:customStyle="1" w:styleId="TematkomentarzaZnak">
    <w:name w:val="Temat komentarza Znak"/>
    <w:basedOn w:val="TekstkomentarzaZnak"/>
    <w:link w:val="Tematkomentarza"/>
    <w:uiPriority w:val="99"/>
    <w:semiHidden/>
    <w:rsid w:val="00D12687"/>
    <w:rPr>
      <w:b/>
      <w:bCs/>
      <w:sz w:val="20"/>
      <w:szCs w:val="20"/>
    </w:rPr>
  </w:style>
  <w:style w:type="paragraph" w:styleId="Tekstdymka">
    <w:name w:val="Balloon Text"/>
    <w:basedOn w:val="Normalny"/>
    <w:link w:val="TekstdymkaZnak"/>
    <w:uiPriority w:val="99"/>
    <w:semiHidden/>
    <w:unhideWhenUsed/>
    <w:rsid w:val="00D12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2687"/>
    <w:rPr>
      <w:rFonts w:ascii="Tahoma" w:hAnsi="Tahoma" w:cs="Tahoma"/>
      <w:sz w:val="16"/>
      <w:szCs w:val="16"/>
    </w:rPr>
  </w:style>
  <w:style w:type="paragraph" w:styleId="Akapitzlist">
    <w:name w:val="List Paragraph"/>
    <w:basedOn w:val="Normalny"/>
    <w:uiPriority w:val="34"/>
    <w:qFormat/>
    <w:rsid w:val="00D2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45DC2-91BC-49E6-9B17-04971225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1697</Words>
  <Characters>10185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blanka</cp:lastModifiedBy>
  <cp:revision>2</cp:revision>
  <cp:lastPrinted>2015-07-22T11:08:00Z</cp:lastPrinted>
  <dcterms:created xsi:type="dcterms:W3CDTF">2015-07-30T07:52:00Z</dcterms:created>
  <dcterms:modified xsi:type="dcterms:W3CDTF">2015-07-30T07:52:00Z</dcterms:modified>
</cp:coreProperties>
</file>