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EEE" w:rsidRPr="00761C1B" w:rsidRDefault="00FD6EEE" w:rsidP="00FD6EEE">
      <w:pPr>
        <w:jc w:val="right"/>
        <w:rPr>
          <w:rFonts w:ascii="Times New Roman" w:hAnsi="Times New Roman" w:cs="Times New Roman"/>
          <w:b/>
          <w:iCs/>
          <w:sz w:val="24"/>
          <w:szCs w:val="24"/>
        </w:rPr>
      </w:pPr>
    </w:p>
    <w:p w:rsidR="00FD6EEE" w:rsidRPr="0021496E" w:rsidRDefault="00DD52CE" w:rsidP="007054BD">
      <w:pPr>
        <w:jc w:val="center"/>
        <w:rPr>
          <w:rFonts w:ascii="Times New Roman" w:hAnsi="Times New Roman" w:cs="Times New Roman"/>
          <w:b/>
          <w:sz w:val="24"/>
          <w:szCs w:val="24"/>
        </w:rPr>
      </w:pPr>
      <w:r>
        <w:rPr>
          <w:rFonts w:ascii="Times New Roman" w:hAnsi="Times New Roman" w:cs="Times New Roman"/>
          <w:b/>
          <w:sz w:val="24"/>
          <w:szCs w:val="24"/>
        </w:rPr>
        <w:t>UCHWAŁA NR 12</w:t>
      </w:r>
      <w:r w:rsidR="009E300A">
        <w:rPr>
          <w:rFonts w:ascii="Times New Roman" w:hAnsi="Times New Roman" w:cs="Times New Roman"/>
          <w:b/>
          <w:sz w:val="24"/>
          <w:szCs w:val="24"/>
        </w:rPr>
        <w:t>/2019</w:t>
      </w:r>
    </w:p>
    <w:p w:rsidR="00C911EA" w:rsidRPr="0021496E" w:rsidRDefault="007054BD" w:rsidP="007054BD">
      <w:pPr>
        <w:jc w:val="center"/>
        <w:rPr>
          <w:rFonts w:ascii="Times New Roman" w:hAnsi="Times New Roman" w:cs="Times New Roman"/>
          <w:b/>
          <w:sz w:val="24"/>
          <w:szCs w:val="24"/>
        </w:rPr>
      </w:pPr>
      <w:r w:rsidRPr="0021496E">
        <w:rPr>
          <w:rFonts w:ascii="Times New Roman" w:hAnsi="Times New Roman" w:cs="Times New Roman"/>
          <w:b/>
          <w:sz w:val="24"/>
          <w:szCs w:val="24"/>
        </w:rPr>
        <w:t>ZGROMADZENIA ZWIĄZKU GMIN DOLNEJ ODRY</w:t>
      </w:r>
    </w:p>
    <w:p w:rsidR="007054BD" w:rsidRPr="0021496E" w:rsidRDefault="007054BD" w:rsidP="007054BD">
      <w:pPr>
        <w:jc w:val="center"/>
        <w:rPr>
          <w:rFonts w:ascii="Times New Roman" w:hAnsi="Times New Roman" w:cs="Times New Roman"/>
          <w:b/>
          <w:sz w:val="24"/>
          <w:szCs w:val="24"/>
        </w:rPr>
      </w:pPr>
      <w:r w:rsidRPr="0021496E">
        <w:rPr>
          <w:rFonts w:ascii="Times New Roman" w:hAnsi="Times New Roman" w:cs="Times New Roman"/>
          <w:b/>
          <w:sz w:val="24"/>
          <w:szCs w:val="24"/>
        </w:rPr>
        <w:t xml:space="preserve">z dnia </w:t>
      </w:r>
      <w:r w:rsidR="00761C1B">
        <w:rPr>
          <w:rFonts w:ascii="Times New Roman" w:hAnsi="Times New Roman" w:cs="Times New Roman"/>
          <w:b/>
          <w:sz w:val="24"/>
          <w:szCs w:val="24"/>
        </w:rPr>
        <w:t>2 października 2019 r.</w:t>
      </w:r>
    </w:p>
    <w:p w:rsidR="007054BD" w:rsidRPr="00761C1B" w:rsidRDefault="00E13FD4" w:rsidP="007054BD">
      <w:pPr>
        <w:jc w:val="center"/>
        <w:rPr>
          <w:rFonts w:ascii="Times New Roman" w:hAnsi="Times New Roman" w:cs="Times New Roman"/>
          <w:b/>
          <w:sz w:val="24"/>
          <w:szCs w:val="24"/>
        </w:rPr>
      </w:pPr>
      <w:r w:rsidRPr="00E13FD4">
        <w:rPr>
          <w:rFonts w:ascii="Times New Roman" w:hAnsi="Times New Roman" w:cs="Times New Roman"/>
          <w:b/>
          <w:sz w:val="24"/>
          <w:szCs w:val="24"/>
        </w:rPr>
        <w:t>w sprawie</w:t>
      </w:r>
      <w:r w:rsidRPr="00D17751">
        <w:rPr>
          <w:rFonts w:ascii="Times New Roman" w:hAnsi="Times New Roman" w:cs="Times New Roman"/>
          <w:i/>
          <w:sz w:val="24"/>
          <w:szCs w:val="24"/>
        </w:rPr>
        <w:t xml:space="preserve"> </w:t>
      </w:r>
      <w:r>
        <w:rPr>
          <w:rFonts w:ascii="Times New Roman" w:hAnsi="Times New Roman" w:cs="Times New Roman"/>
          <w:b/>
          <w:sz w:val="24"/>
          <w:szCs w:val="24"/>
        </w:rPr>
        <w:t xml:space="preserve">wprowadzenia zmian </w:t>
      </w:r>
      <w:r w:rsidR="007054BD" w:rsidRPr="00761C1B">
        <w:rPr>
          <w:rFonts w:ascii="Times New Roman" w:hAnsi="Times New Roman" w:cs="Times New Roman"/>
          <w:b/>
          <w:sz w:val="24"/>
          <w:szCs w:val="24"/>
        </w:rPr>
        <w:t>Statu</w:t>
      </w:r>
      <w:r w:rsidR="00A8498E">
        <w:rPr>
          <w:rFonts w:ascii="Times New Roman" w:hAnsi="Times New Roman" w:cs="Times New Roman"/>
          <w:b/>
          <w:sz w:val="24"/>
          <w:szCs w:val="24"/>
        </w:rPr>
        <w:t>tu</w:t>
      </w:r>
      <w:r w:rsidR="007054BD" w:rsidRPr="00761C1B">
        <w:rPr>
          <w:rFonts w:ascii="Times New Roman" w:hAnsi="Times New Roman" w:cs="Times New Roman"/>
          <w:b/>
          <w:sz w:val="24"/>
          <w:szCs w:val="24"/>
        </w:rPr>
        <w:t xml:space="preserve"> Związku Gmin Dolnej Odry</w:t>
      </w:r>
    </w:p>
    <w:p w:rsidR="00761C1B" w:rsidRDefault="007054BD" w:rsidP="00761C1B">
      <w:pPr>
        <w:spacing w:after="0" w:line="240" w:lineRule="auto"/>
        <w:ind w:firstLine="708"/>
        <w:jc w:val="both"/>
        <w:rPr>
          <w:rFonts w:ascii="Times New Roman" w:hAnsi="Times New Roman" w:cs="Times New Roman"/>
          <w:sz w:val="24"/>
          <w:szCs w:val="24"/>
        </w:rPr>
      </w:pPr>
      <w:r w:rsidRPr="0021496E">
        <w:rPr>
          <w:rFonts w:ascii="Times New Roman" w:hAnsi="Times New Roman" w:cs="Times New Roman"/>
          <w:sz w:val="24"/>
          <w:szCs w:val="24"/>
        </w:rPr>
        <w:t>Na podstawie art. 67a ust. 1 ustawy z dnia 8 marca 1990</w:t>
      </w:r>
      <w:r w:rsidR="00A8498E">
        <w:rPr>
          <w:rFonts w:ascii="Times New Roman" w:hAnsi="Times New Roman" w:cs="Times New Roman"/>
          <w:sz w:val="24"/>
          <w:szCs w:val="24"/>
        </w:rPr>
        <w:t xml:space="preserve"> r. o samorządzie gminnym (</w:t>
      </w:r>
      <w:r w:rsidRPr="0021496E">
        <w:rPr>
          <w:rFonts w:ascii="Times New Roman" w:hAnsi="Times New Roman" w:cs="Times New Roman"/>
          <w:sz w:val="24"/>
          <w:szCs w:val="24"/>
        </w:rPr>
        <w:t>Dz.</w:t>
      </w:r>
      <w:r w:rsidR="00FD6EEE">
        <w:rPr>
          <w:rFonts w:ascii="Times New Roman" w:hAnsi="Times New Roman" w:cs="Times New Roman"/>
          <w:sz w:val="24"/>
          <w:szCs w:val="24"/>
        </w:rPr>
        <w:t xml:space="preserve"> </w:t>
      </w:r>
      <w:r w:rsidRPr="0021496E">
        <w:rPr>
          <w:rFonts w:ascii="Times New Roman" w:hAnsi="Times New Roman" w:cs="Times New Roman"/>
          <w:sz w:val="24"/>
          <w:szCs w:val="24"/>
        </w:rPr>
        <w:t>U. z 2019 r. poz. 506, 1309</w:t>
      </w:r>
      <w:r w:rsidR="006C68B4">
        <w:rPr>
          <w:rFonts w:ascii="Times New Roman" w:hAnsi="Times New Roman" w:cs="Times New Roman"/>
          <w:sz w:val="24"/>
          <w:szCs w:val="24"/>
        </w:rPr>
        <w:t>,</w:t>
      </w:r>
      <w:r w:rsidR="00A8498E">
        <w:rPr>
          <w:rFonts w:ascii="Times New Roman" w:hAnsi="Times New Roman" w:cs="Times New Roman"/>
          <w:sz w:val="24"/>
          <w:szCs w:val="24"/>
        </w:rPr>
        <w:t xml:space="preserve"> </w:t>
      </w:r>
      <w:r w:rsidRPr="0021496E">
        <w:rPr>
          <w:rFonts w:ascii="Times New Roman" w:hAnsi="Times New Roman" w:cs="Times New Roman"/>
          <w:sz w:val="24"/>
          <w:szCs w:val="24"/>
        </w:rPr>
        <w:t>1571</w:t>
      </w:r>
      <w:r w:rsidR="006C68B4">
        <w:rPr>
          <w:rFonts w:ascii="Times New Roman" w:hAnsi="Times New Roman" w:cs="Times New Roman"/>
          <w:sz w:val="24"/>
          <w:szCs w:val="24"/>
        </w:rPr>
        <w:t xml:space="preserve"> i 1696</w:t>
      </w:r>
      <w:r w:rsidRPr="0021496E">
        <w:rPr>
          <w:rFonts w:ascii="Times New Roman" w:hAnsi="Times New Roman" w:cs="Times New Roman"/>
          <w:sz w:val="24"/>
          <w:szCs w:val="24"/>
        </w:rPr>
        <w:t>)</w:t>
      </w:r>
      <w:r w:rsidR="00E13FD4">
        <w:rPr>
          <w:rFonts w:ascii="Times New Roman" w:hAnsi="Times New Roman" w:cs="Times New Roman"/>
          <w:sz w:val="24"/>
          <w:szCs w:val="24"/>
        </w:rPr>
        <w:t xml:space="preserve"> </w:t>
      </w:r>
      <w:r w:rsidRPr="00BC2A93">
        <w:rPr>
          <w:rFonts w:ascii="Times New Roman" w:hAnsi="Times New Roman" w:cs="Times New Roman"/>
          <w:i/>
          <w:sz w:val="24"/>
          <w:szCs w:val="24"/>
        </w:rPr>
        <w:t>,</w:t>
      </w:r>
      <w:r w:rsidRPr="0021496E">
        <w:rPr>
          <w:rFonts w:ascii="Times New Roman" w:hAnsi="Times New Roman" w:cs="Times New Roman"/>
          <w:sz w:val="24"/>
          <w:szCs w:val="24"/>
        </w:rPr>
        <w:t xml:space="preserve"> Zgromadzenie Związku Gmin Dolnej Odry uchwala, co następuje:</w:t>
      </w:r>
    </w:p>
    <w:p w:rsidR="00761C1B" w:rsidRDefault="00761C1B" w:rsidP="00761C1B">
      <w:pPr>
        <w:spacing w:after="0" w:line="240" w:lineRule="auto"/>
        <w:jc w:val="center"/>
        <w:rPr>
          <w:rFonts w:ascii="Times New Roman" w:hAnsi="Times New Roman" w:cs="Times New Roman"/>
          <w:sz w:val="24"/>
          <w:szCs w:val="24"/>
        </w:rPr>
      </w:pPr>
    </w:p>
    <w:p w:rsidR="007054BD" w:rsidRPr="00761C1B" w:rsidRDefault="007054BD" w:rsidP="00761C1B">
      <w:pPr>
        <w:spacing w:after="0" w:line="240" w:lineRule="auto"/>
        <w:jc w:val="center"/>
        <w:rPr>
          <w:rFonts w:ascii="Times New Roman" w:hAnsi="Times New Roman" w:cs="Times New Roman"/>
          <w:b/>
          <w:sz w:val="24"/>
          <w:szCs w:val="24"/>
        </w:rPr>
      </w:pPr>
      <w:r w:rsidRPr="00761C1B">
        <w:rPr>
          <w:rFonts w:ascii="Times New Roman" w:hAnsi="Times New Roman" w:cs="Times New Roman"/>
          <w:b/>
          <w:sz w:val="24"/>
          <w:szCs w:val="24"/>
        </w:rPr>
        <w:t>§</w:t>
      </w:r>
      <w:r w:rsidR="00527F0B">
        <w:rPr>
          <w:rFonts w:ascii="Times New Roman" w:hAnsi="Times New Roman" w:cs="Times New Roman"/>
          <w:b/>
          <w:sz w:val="24"/>
          <w:szCs w:val="24"/>
        </w:rPr>
        <w:t xml:space="preserve"> </w:t>
      </w:r>
      <w:r w:rsidRPr="00761C1B">
        <w:rPr>
          <w:rFonts w:ascii="Times New Roman" w:hAnsi="Times New Roman" w:cs="Times New Roman"/>
          <w:b/>
          <w:sz w:val="24"/>
          <w:szCs w:val="24"/>
        </w:rPr>
        <w:t>1</w:t>
      </w:r>
      <w:r w:rsidR="00527F0B">
        <w:rPr>
          <w:rFonts w:ascii="Times New Roman" w:hAnsi="Times New Roman" w:cs="Times New Roman"/>
          <w:b/>
          <w:sz w:val="24"/>
          <w:szCs w:val="24"/>
        </w:rPr>
        <w:t>.</w:t>
      </w:r>
    </w:p>
    <w:p w:rsidR="005B320B" w:rsidRDefault="005B320B" w:rsidP="005B320B">
      <w:pPr>
        <w:spacing w:after="0" w:line="240" w:lineRule="auto"/>
        <w:jc w:val="both"/>
        <w:rPr>
          <w:rFonts w:ascii="Times New Roman" w:eastAsia="Times New Roman" w:hAnsi="Times New Roman" w:cs="Times New Roman"/>
          <w:sz w:val="24"/>
          <w:szCs w:val="24"/>
          <w:lang w:eastAsia="pl-PL"/>
        </w:rPr>
      </w:pPr>
      <w:r w:rsidRPr="005B320B">
        <w:rPr>
          <w:rFonts w:ascii="Times New Roman" w:eastAsia="Times New Roman" w:hAnsi="Times New Roman" w:cs="Times New Roman"/>
          <w:sz w:val="24"/>
          <w:szCs w:val="24"/>
          <w:lang w:eastAsia="pl-PL"/>
        </w:rPr>
        <w:t>W Statucie Związku Gmin Dolnej Odry (Dz</w:t>
      </w:r>
      <w:r w:rsidR="00E13FD4">
        <w:rPr>
          <w:rFonts w:ascii="Times New Roman" w:eastAsia="Times New Roman" w:hAnsi="Times New Roman" w:cs="Times New Roman"/>
          <w:sz w:val="24"/>
          <w:szCs w:val="24"/>
          <w:lang w:eastAsia="pl-PL"/>
        </w:rPr>
        <w:t>.</w:t>
      </w:r>
      <w:r w:rsidRPr="005B320B">
        <w:rPr>
          <w:rFonts w:ascii="Times New Roman" w:eastAsia="Times New Roman" w:hAnsi="Times New Roman" w:cs="Times New Roman"/>
          <w:sz w:val="24"/>
          <w:szCs w:val="24"/>
          <w:lang w:eastAsia="pl-PL"/>
        </w:rPr>
        <w:t xml:space="preserve"> Urz</w:t>
      </w:r>
      <w:r w:rsidR="00E13FD4">
        <w:rPr>
          <w:rFonts w:ascii="Times New Roman" w:eastAsia="Times New Roman" w:hAnsi="Times New Roman" w:cs="Times New Roman"/>
          <w:sz w:val="24"/>
          <w:szCs w:val="24"/>
          <w:lang w:eastAsia="pl-PL"/>
        </w:rPr>
        <w:t>.</w:t>
      </w:r>
      <w:r w:rsidRPr="005B320B">
        <w:rPr>
          <w:rFonts w:ascii="Times New Roman" w:eastAsia="Times New Roman" w:hAnsi="Times New Roman" w:cs="Times New Roman"/>
          <w:sz w:val="24"/>
          <w:szCs w:val="24"/>
          <w:lang w:eastAsia="pl-PL"/>
        </w:rPr>
        <w:t xml:space="preserve"> </w:t>
      </w:r>
      <w:r w:rsidR="00E13FD4">
        <w:rPr>
          <w:rFonts w:ascii="Times New Roman" w:eastAsia="Times New Roman" w:hAnsi="Times New Roman" w:cs="Times New Roman"/>
          <w:sz w:val="24"/>
          <w:szCs w:val="24"/>
          <w:lang w:eastAsia="pl-PL"/>
        </w:rPr>
        <w:t>Woj.</w:t>
      </w:r>
      <w:r w:rsidRPr="005B320B">
        <w:rPr>
          <w:rFonts w:ascii="Times New Roman" w:eastAsia="Times New Roman" w:hAnsi="Times New Roman" w:cs="Times New Roman"/>
          <w:sz w:val="24"/>
          <w:szCs w:val="24"/>
          <w:lang w:eastAsia="pl-PL"/>
        </w:rPr>
        <w:t xml:space="preserve"> </w:t>
      </w:r>
      <w:proofErr w:type="spellStart"/>
      <w:r w:rsidR="00FA34A6">
        <w:rPr>
          <w:rFonts w:ascii="Times New Roman" w:eastAsia="Times New Roman" w:hAnsi="Times New Roman" w:cs="Times New Roman"/>
          <w:sz w:val="24"/>
          <w:szCs w:val="24"/>
          <w:lang w:eastAsia="pl-PL"/>
        </w:rPr>
        <w:t>Z</w:t>
      </w:r>
      <w:r w:rsidRPr="005B320B">
        <w:rPr>
          <w:rFonts w:ascii="Times New Roman" w:eastAsia="Times New Roman" w:hAnsi="Times New Roman" w:cs="Times New Roman"/>
          <w:sz w:val="24"/>
          <w:szCs w:val="24"/>
          <w:lang w:eastAsia="pl-PL"/>
        </w:rPr>
        <w:t>acho</w:t>
      </w:r>
      <w:r w:rsidR="0094723A">
        <w:rPr>
          <w:rFonts w:ascii="Times New Roman" w:eastAsia="Times New Roman" w:hAnsi="Times New Roman" w:cs="Times New Roman"/>
          <w:sz w:val="24"/>
          <w:szCs w:val="24"/>
          <w:lang w:eastAsia="pl-PL"/>
        </w:rPr>
        <w:t>dniopom</w:t>
      </w:r>
      <w:proofErr w:type="spellEnd"/>
      <w:r w:rsidR="00E13FD4">
        <w:rPr>
          <w:rFonts w:ascii="Times New Roman" w:eastAsia="Times New Roman" w:hAnsi="Times New Roman" w:cs="Times New Roman"/>
          <w:sz w:val="24"/>
          <w:szCs w:val="24"/>
          <w:lang w:eastAsia="pl-PL"/>
        </w:rPr>
        <w:t>.</w:t>
      </w:r>
      <w:r w:rsidR="0094723A">
        <w:rPr>
          <w:rFonts w:ascii="Times New Roman" w:eastAsia="Times New Roman" w:hAnsi="Times New Roman" w:cs="Times New Roman"/>
          <w:sz w:val="24"/>
          <w:szCs w:val="24"/>
          <w:lang w:eastAsia="pl-PL"/>
        </w:rPr>
        <w:t xml:space="preserve"> z 2003 r. Nr 24</w:t>
      </w:r>
      <w:r w:rsidRPr="005B320B">
        <w:rPr>
          <w:rFonts w:ascii="Times New Roman" w:eastAsia="Times New Roman" w:hAnsi="Times New Roman" w:cs="Times New Roman"/>
          <w:sz w:val="24"/>
          <w:szCs w:val="24"/>
          <w:lang w:eastAsia="pl-PL"/>
        </w:rPr>
        <w:t xml:space="preserve"> poz. 326, z 2012 r. poz. 3212 </w:t>
      </w:r>
      <w:r w:rsidR="0094723A">
        <w:rPr>
          <w:rFonts w:ascii="Times New Roman" w:eastAsia="Times New Roman" w:hAnsi="Times New Roman" w:cs="Times New Roman"/>
          <w:sz w:val="24"/>
          <w:szCs w:val="24"/>
          <w:lang w:eastAsia="pl-PL"/>
        </w:rPr>
        <w:t xml:space="preserve">oraz </w:t>
      </w:r>
      <w:r w:rsidRPr="005B320B">
        <w:rPr>
          <w:rFonts w:ascii="Times New Roman" w:eastAsia="Times New Roman" w:hAnsi="Times New Roman" w:cs="Times New Roman"/>
          <w:sz w:val="24"/>
          <w:szCs w:val="24"/>
          <w:lang w:eastAsia="pl-PL"/>
        </w:rPr>
        <w:t>z 2015 r.</w:t>
      </w:r>
      <w:r w:rsidR="0094723A">
        <w:rPr>
          <w:rFonts w:ascii="Times New Roman" w:eastAsia="Times New Roman" w:hAnsi="Times New Roman" w:cs="Times New Roman"/>
          <w:sz w:val="24"/>
          <w:szCs w:val="24"/>
          <w:lang w:eastAsia="pl-PL"/>
        </w:rPr>
        <w:t xml:space="preserve"> </w:t>
      </w:r>
      <w:r w:rsidRPr="005B320B">
        <w:rPr>
          <w:rFonts w:ascii="Times New Roman" w:eastAsia="Times New Roman" w:hAnsi="Times New Roman" w:cs="Times New Roman"/>
          <w:sz w:val="24"/>
          <w:szCs w:val="24"/>
          <w:lang w:eastAsia="pl-PL"/>
        </w:rPr>
        <w:t>poz. 2851</w:t>
      </w:r>
      <w:r w:rsidR="0094723A">
        <w:rPr>
          <w:rFonts w:ascii="Times New Roman" w:eastAsia="Times New Roman" w:hAnsi="Times New Roman" w:cs="Times New Roman"/>
          <w:sz w:val="24"/>
          <w:szCs w:val="24"/>
          <w:lang w:eastAsia="pl-PL"/>
        </w:rPr>
        <w:t xml:space="preserve"> i</w:t>
      </w:r>
      <w:r w:rsidRPr="005B320B">
        <w:rPr>
          <w:rFonts w:ascii="Times New Roman" w:eastAsia="Times New Roman" w:hAnsi="Times New Roman" w:cs="Times New Roman"/>
          <w:sz w:val="24"/>
          <w:szCs w:val="24"/>
          <w:lang w:eastAsia="pl-PL"/>
        </w:rPr>
        <w:t xml:space="preserve"> 3282) wprowadza się zmiany polegające na nadaniu mu brzmienia </w:t>
      </w:r>
      <w:r w:rsidR="000E59DB">
        <w:rPr>
          <w:rFonts w:ascii="Times New Roman" w:eastAsia="Times New Roman" w:hAnsi="Times New Roman" w:cs="Times New Roman"/>
          <w:sz w:val="24"/>
          <w:szCs w:val="24"/>
          <w:lang w:eastAsia="pl-PL"/>
        </w:rPr>
        <w:t xml:space="preserve">określonego </w:t>
      </w:r>
      <w:r w:rsidRPr="005B320B">
        <w:rPr>
          <w:rFonts w:ascii="Times New Roman" w:eastAsia="Times New Roman" w:hAnsi="Times New Roman" w:cs="Times New Roman"/>
          <w:sz w:val="24"/>
          <w:szCs w:val="24"/>
          <w:lang w:eastAsia="pl-PL"/>
        </w:rPr>
        <w:t>w</w:t>
      </w:r>
      <w:r w:rsidR="000E59DB">
        <w:rPr>
          <w:rFonts w:ascii="Times New Roman" w:eastAsia="Times New Roman" w:hAnsi="Times New Roman" w:cs="Times New Roman"/>
          <w:sz w:val="24"/>
          <w:szCs w:val="24"/>
          <w:lang w:eastAsia="pl-PL"/>
        </w:rPr>
        <w:t> </w:t>
      </w:r>
      <w:r w:rsidRPr="005B320B">
        <w:rPr>
          <w:rFonts w:ascii="Times New Roman" w:eastAsia="Times New Roman" w:hAnsi="Times New Roman" w:cs="Times New Roman"/>
          <w:sz w:val="24"/>
          <w:szCs w:val="24"/>
          <w:lang w:eastAsia="pl-PL"/>
        </w:rPr>
        <w:t>załączniku do niniejszej uchwały.</w:t>
      </w:r>
    </w:p>
    <w:p w:rsidR="00761C1B" w:rsidRPr="005B320B" w:rsidRDefault="00761C1B" w:rsidP="00FA34A6">
      <w:pPr>
        <w:spacing w:after="0" w:line="240" w:lineRule="auto"/>
        <w:jc w:val="both"/>
        <w:rPr>
          <w:rFonts w:ascii="Times New Roman" w:hAnsi="Times New Roman" w:cs="Times New Roman"/>
          <w:sz w:val="24"/>
          <w:szCs w:val="24"/>
        </w:rPr>
      </w:pPr>
    </w:p>
    <w:p w:rsidR="007054BD" w:rsidRDefault="007054BD" w:rsidP="00761C1B">
      <w:pPr>
        <w:spacing w:after="0" w:line="240" w:lineRule="auto"/>
        <w:jc w:val="center"/>
        <w:rPr>
          <w:rFonts w:ascii="Times New Roman" w:hAnsi="Times New Roman" w:cs="Times New Roman"/>
          <w:b/>
          <w:sz w:val="24"/>
          <w:szCs w:val="24"/>
        </w:rPr>
      </w:pPr>
      <w:r w:rsidRPr="00761C1B">
        <w:rPr>
          <w:rFonts w:ascii="Times New Roman" w:hAnsi="Times New Roman" w:cs="Times New Roman"/>
          <w:b/>
          <w:sz w:val="24"/>
          <w:szCs w:val="24"/>
        </w:rPr>
        <w:t>§</w:t>
      </w:r>
      <w:r w:rsidR="00527F0B">
        <w:rPr>
          <w:rFonts w:ascii="Times New Roman" w:hAnsi="Times New Roman" w:cs="Times New Roman"/>
          <w:b/>
          <w:sz w:val="24"/>
          <w:szCs w:val="24"/>
        </w:rPr>
        <w:t xml:space="preserve"> </w:t>
      </w:r>
      <w:r w:rsidRPr="00761C1B">
        <w:rPr>
          <w:rFonts w:ascii="Times New Roman" w:hAnsi="Times New Roman" w:cs="Times New Roman"/>
          <w:b/>
          <w:sz w:val="24"/>
          <w:szCs w:val="24"/>
        </w:rPr>
        <w:t>2</w:t>
      </w:r>
      <w:r w:rsidR="00527F0B">
        <w:rPr>
          <w:rFonts w:ascii="Times New Roman" w:hAnsi="Times New Roman" w:cs="Times New Roman"/>
          <w:b/>
          <w:sz w:val="24"/>
          <w:szCs w:val="24"/>
        </w:rPr>
        <w:t>.</w:t>
      </w:r>
    </w:p>
    <w:p w:rsidR="00A8498E" w:rsidRPr="00761C1B" w:rsidRDefault="00A8498E" w:rsidP="00761C1B">
      <w:pPr>
        <w:spacing w:after="0" w:line="240" w:lineRule="auto"/>
        <w:jc w:val="center"/>
        <w:rPr>
          <w:rFonts w:ascii="Times New Roman" w:hAnsi="Times New Roman" w:cs="Times New Roman"/>
          <w:b/>
          <w:sz w:val="24"/>
          <w:szCs w:val="24"/>
        </w:rPr>
      </w:pPr>
    </w:p>
    <w:p w:rsidR="00761C1B" w:rsidRDefault="007054BD" w:rsidP="00761C1B">
      <w:pPr>
        <w:spacing w:after="0" w:line="240" w:lineRule="auto"/>
        <w:jc w:val="both"/>
        <w:rPr>
          <w:rFonts w:ascii="Times New Roman" w:hAnsi="Times New Roman" w:cs="Times New Roman"/>
          <w:sz w:val="24"/>
          <w:szCs w:val="24"/>
        </w:rPr>
      </w:pPr>
      <w:r w:rsidRPr="0021496E">
        <w:rPr>
          <w:rFonts w:ascii="Times New Roman" w:hAnsi="Times New Roman" w:cs="Times New Roman"/>
          <w:sz w:val="24"/>
          <w:szCs w:val="24"/>
        </w:rPr>
        <w:t xml:space="preserve">Wykonanie uchwały powierza się Zarządowi Związku Gmin Dolnej Odry. </w:t>
      </w:r>
    </w:p>
    <w:p w:rsidR="00761C1B" w:rsidRDefault="00761C1B" w:rsidP="00761C1B">
      <w:pPr>
        <w:spacing w:after="0" w:line="240" w:lineRule="auto"/>
        <w:jc w:val="center"/>
        <w:rPr>
          <w:rFonts w:ascii="Times New Roman" w:hAnsi="Times New Roman" w:cs="Times New Roman"/>
          <w:sz w:val="24"/>
          <w:szCs w:val="24"/>
        </w:rPr>
      </w:pPr>
    </w:p>
    <w:p w:rsidR="007054BD" w:rsidRPr="00761C1B" w:rsidRDefault="007054BD" w:rsidP="00761C1B">
      <w:pPr>
        <w:spacing w:after="0" w:line="240" w:lineRule="auto"/>
        <w:jc w:val="center"/>
        <w:rPr>
          <w:rFonts w:ascii="Times New Roman" w:hAnsi="Times New Roman" w:cs="Times New Roman"/>
          <w:b/>
          <w:sz w:val="24"/>
          <w:szCs w:val="24"/>
        </w:rPr>
      </w:pPr>
      <w:r w:rsidRPr="00761C1B">
        <w:rPr>
          <w:rFonts w:ascii="Times New Roman" w:hAnsi="Times New Roman" w:cs="Times New Roman"/>
          <w:b/>
          <w:sz w:val="24"/>
          <w:szCs w:val="24"/>
        </w:rPr>
        <w:t>§</w:t>
      </w:r>
      <w:r w:rsidR="00527F0B">
        <w:rPr>
          <w:rFonts w:ascii="Times New Roman" w:hAnsi="Times New Roman" w:cs="Times New Roman"/>
          <w:b/>
          <w:sz w:val="24"/>
          <w:szCs w:val="24"/>
        </w:rPr>
        <w:t xml:space="preserve"> </w:t>
      </w:r>
      <w:r w:rsidRPr="00761C1B">
        <w:rPr>
          <w:rFonts w:ascii="Times New Roman" w:hAnsi="Times New Roman" w:cs="Times New Roman"/>
          <w:b/>
          <w:sz w:val="24"/>
          <w:szCs w:val="24"/>
        </w:rPr>
        <w:t>3</w:t>
      </w:r>
      <w:r w:rsidR="00527F0B">
        <w:rPr>
          <w:rFonts w:ascii="Times New Roman" w:hAnsi="Times New Roman" w:cs="Times New Roman"/>
          <w:b/>
          <w:sz w:val="24"/>
          <w:szCs w:val="24"/>
        </w:rPr>
        <w:t>.</w:t>
      </w:r>
    </w:p>
    <w:p w:rsidR="007054BD" w:rsidRDefault="007054BD" w:rsidP="00761C1B">
      <w:pPr>
        <w:spacing w:after="0" w:line="240" w:lineRule="auto"/>
        <w:jc w:val="both"/>
        <w:rPr>
          <w:rFonts w:ascii="Times New Roman" w:hAnsi="Times New Roman" w:cs="Times New Roman"/>
          <w:sz w:val="24"/>
          <w:szCs w:val="24"/>
        </w:rPr>
      </w:pPr>
      <w:r w:rsidRPr="0021496E">
        <w:rPr>
          <w:rFonts w:ascii="Times New Roman" w:hAnsi="Times New Roman" w:cs="Times New Roman"/>
          <w:sz w:val="24"/>
          <w:szCs w:val="24"/>
        </w:rPr>
        <w:t xml:space="preserve">Uchwała wchodzi w życie </w:t>
      </w:r>
      <w:r w:rsidR="00C13A9A">
        <w:rPr>
          <w:rFonts w:ascii="Times New Roman" w:hAnsi="Times New Roman" w:cs="Times New Roman"/>
          <w:sz w:val="24"/>
          <w:szCs w:val="24"/>
        </w:rPr>
        <w:t xml:space="preserve">z dniem podjęcia i podlega </w:t>
      </w:r>
      <w:r w:rsidR="00A8498E">
        <w:rPr>
          <w:rFonts w:ascii="Times New Roman" w:hAnsi="Times New Roman" w:cs="Times New Roman"/>
          <w:sz w:val="24"/>
          <w:szCs w:val="24"/>
        </w:rPr>
        <w:t>ogłoszeni</w:t>
      </w:r>
      <w:r w:rsidR="00C13A9A">
        <w:rPr>
          <w:rFonts w:ascii="Times New Roman" w:hAnsi="Times New Roman" w:cs="Times New Roman"/>
          <w:sz w:val="24"/>
          <w:szCs w:val="24"/>
        </w:rPr>
        <w:t>u</w:t>
      </w:r>
      <w:r w:rsidR="00A8498E">
        <w:rPr>
          <w:rFonts w:ascii="Times New Roman" w:hAnsi="Times New Roman" w:cs="Times New Roman"/>
          <w:sz w:val="24"/>
          <w:szCs w:val="24"/>
        </w:rPr>
        <w:t xml:space="preserve"> w Dzienniku Urzędowym Województwa Zachodniopomorskiego. </w:t>
      </w:r>
    </w:p>
    <w:p w:rsidR="00491EBD" w:rsidRDefault="00491EBD" w:rsidP="00761C1B">
      <w:pPr>
        <w:spacing w:after="0" w:line="240" w:lineRule="auto"/>
        <w:jc w:val="both"/>
        <w:rPr>
          <w:rFonts w:ascii="Times New Roman" w:hAnsi="Times New Roman" w:cs="Times New Roman"/>
          <w:sz w:val="24"/>
          <w:szCs w:val="24"/>
        </w:rPr>
      </w:pPr>
    </w:p>
    <w:p w:rsidR="00491EBD" w:rsidRDefault="00491EBD" w:rsidP="00761C1B">
      <w:pPr>
        <w:spacing w:after="0" w:line="240" w:lineRule="auto"/>
        <w:jc w:val="both"/>
        <w:rPr>
          <w:rFonts w:ascii="Times New Roman" w:hAnsi="Times New Roman" w:cs="Times New Roman"/>
          <w:sz w:val="24"/>
          <w:szCs w:val="24"/>
        </w:rPr>
      </w:pPr>
    </w:p>
    <w:p w:rsidR="00491EBD" w:rsidRDefault="00491EBD" w:rsidP="00761C1B">
      <w:pPr>
        <w:spacing w:after="0" w:line="240" w:lineRule="auto"/>
        <w:jc w:val="both"/>
        <w:rPr>
          <w:rFonts w:ascii="Times New Roman" w:hAnsi="Times New Roman" w:cs="Times New Roman"/>
          <w:sz w:val="24"/>
          <w:szCs w:val="24"/>
        </w:rPr>
      </w:pPr>
    </w:p>
    <w:p w:rsidR="00491EBD" w:rsidRDefault="00491EBD" w:rsidP="00761C1B">
      <w:pPr>
        <w:spacing w:after="0" w:line="240" w:lineRule="auto"/>
        <w:jc w:val="both"/>
        <w:rPr>
          <w:rFonts w:ascii="Times New Roman" w:hAnsi="Times New Roman" w:cs="Times New Roman"/>
          <w:sz w:val="24"/>
          <w:szCs w:val="24"/>
        </w:rPr>
      </w:pPr>
    </w:p>
    <w:p w:rsidR="00491EBD" w:rsidRDefault="00491EBD" w:rsidP="00491EB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Przewodnicząca Zgromadzenia </w:t>
      </w:r>
    </w:p>
    <w:p w:rsidR="00491EBD" w:rsidRDefault="00491EBD" w:rsidP="00491EB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Związku Gmin Dolnej Odry </w:t>
      </w:r>
    </w:p>
    <w:p w:rsidR="00491EBD" w:rsidRDefault="00491EBD" w:rsidP="00491EBD">
      <w:pPr>
        <w:spacing w:after="0" w:line="360" w:lineRule="auto"/>
        <w:jc w:val="right"/>
        <w:rPr>
          <w:rFonts w:ascii="Times New Roman" w:hAnsi="Times New Roman" w:cs="Times New Roman"/>
          <w:sz w:val="24"/>
          <w:szCs w:val="24"/>
        </w:rPr>
      </w:pPr>
    </w:p>
    <w:p w:rsidR="00491EBD" w:rsidRDefault="00491EBD" w:rsidP="00491EB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Danuta Maria </w:t>
      </w:r>
      <w:proofErr w:type="spellStart"/>
      <w:r>
        <w:rPr>
          <w:rFonts w:ascii="Times New Roman" w:hAnsi="Times New Roman" w:cs="Times New Roman"/>
          <w:sz w:val="24"/>
          <w:szCs w:val="24"/>
        </w:rPr>
        <w:t>Ankutowicz</w:t>
      </w:r>
      <w:proofErr w:type="spellEnd"/>
    </w:p>
    <w:p w:rsidR="007E77C1" w:rsidRDefault="007E77C1">
      <w:pPr>
        <w:rPr>
          <w:rFonts w:ascii="Times New Roman" w:hAnsi="Times New Roman" w:cs="Times New Roman"/>
          <w:sz w:val="24"/>
          <w:szCs w:val="24"/>
        </w:rPr>
      </w:pPr>
      <w:r>
        <w:rPr>
          <w:rFonts w:ascii="Times New Roman" w:hAnsi="Times New Roman" w:cs="Times New Roman"/>
          <w:sz w:val="24"/>
          <w:szCs w:val="24"/>
        </w:rPr>
        <w:br w:type="page"/>
      </w:r>
    </w:p>
    <w:p w:rsidR="00491EBD" w:rsidRDefault="00491EBD" w:rsidP="007E77C1">
      <w:pPr>
        <w:spacing w:line="240" w:lineRule="auto"/>
        <w:jc w:val="center"/>
        <w:rPr>
          <w:rFonts w:ascii="Times New Roman" w:hAnsi="Times New Roman" w:cs="Times New Roman"/>
          <w:b/>
          <w:sz w:val="24"/>
          <w:szCs w:val="24"/>
        </w:rPr>
      </w:pPr>
    </w:p>
    <w:p w:rsidR="007E77C1" w:rsidRPr="007404FA" w:rsidRDefault="007E77C1" w:rsidP="007E77C1">
      <w:pPr>
        <w:spacing w:line="240" w:lineRule="auto"/>
        <w:jc w:val="center"/>
        <w:rPr>
          <w:rFonts w:ascii="Times New Roman" w:hAnsi="Times New Roman" w:cs="Times New Roman"/>
          <w:b/>
          <w:sz w:val="24"/>
          <w:szCs w:val="24"/>
        </w:rPr>
      </w:pPr>
      <w:r w:rsidRPr="007404FA">
        <w:rPr>
          <w:rFonts w:ascii="Times New Roman" w:hAnsi="Times New Roman" w:cs="Times New Roman"/>
          <w:b/>
          <w:sz w:val="24"/>
          <w:szCs w:val="24"/>
        </w:rPr>
        <w:t>UZASADNIENIE</w:t>
      </w:r>
    </w:p>
    <w:p w:rsidR="007E77C1" w:rsidRPr="007404FA" w:rsidRDefault="007E77C1" w:rsidP="007E77C1">
      <w:pPr>
        <w:spacing w:after="0"/>
        <w:ind w:firstLine="708"/>
        <w:jc w:val="both"/>
        <w:rPr>
          <w:rFonts w:ascii="Times New Roman" w:hAnsi="Times New Roman" w:cs="Times New Roman"/>
          <w:sz w:val="24"/>
          <w:szCs w:val="24"/>
        </w:rPr>
      </w:pPr>
      <w:r w:rsidRPr="007404FA">
        <w:rPr>
          <w:rFonts w:ascii="Times New Roman" w:hAnsi="Times New Roman" w:cs="Times New Roman"/>
          <w:sz w:val="24"/>
          <w:szCs w:val="24"/>
        </w:rPr>
        <w:t>Zmiana Statutu Związku Gmin Dolnej Odry dokonana jest w celu doprecyzowania zapisów, tak aby były one precyzyjne i nie budziły wątpliwości interpretacyjnych. Zmiana polega na nadaniu nowego brzemienia w całości Statutu Związku Gmin Dolnej Odry. Zmieniono w szczególności:</w:t>
      </w:r>
    </w:p>
    <w:p w:rsidR="007E77C1" w:rsidRPr="007404FA" w:rsidRDefault="007E77C1" w:rsidP="007E77C1">
      <w:pPr>
        <w:pStyle w:val="Akapitzlist"/>
        <w:numPr>
          <w:ilvl w:val="0"/>
          <w:numId w:val="1"/>
        </w:numPr>
        <w:spacing w:after="0"/>
        <w:jc w:val="both"/>
        <w:rPr>
          <w:rFonts w:ascii="Times New Roman" w:hAnsi="Times New Roman" w:cs="Times New Roman"/>
          <w:sz w:val="24"/>
          <w:szCs w:val="24"/>
        </w:rPr>
      </w:pPr>
      <w:r w:rsidRPr="007404FA">
        <w:rPr>
          <w:rFonts w:ascii="Times New Roman" w:hAnsi="Times New Roman" w:cs="Times New Roman"/>
          <w:sz w:val="24"/>
          <w:szCs w:val="24"/>
        </w:rPr>
        <w:t>w §1 ust. 1 wykreślono gminę Chojna, gminę Recz i gminę Przelewice z listy członków Związku</w:t>
      </w:r>
      <w:r>
        <w:rPr>
          <w:rFonts w:ascii="Times New Roman" w:hAnsi="Times New Roman" w:cs="Times New Roman"/>
          <w:sz w:val="24"/>
          <w:szCs w:val="24"/>
        </w:rPr>
        <w:t>,</w:t>
      </w:r>
    </w:p>
    <w:p w:rsidR="007E77C1" w:rsidRPr="007404FA" w:rsidRDefault="007E77C1" w:rsidP="007E77C1">
      <w:pPr>
        <w:pStyle w:val="NormalnyWeb"/>
        <w:numPr>
          <w:ilvl w:val="0"/>
          <w:numId w:val="1"/>
        </w:numPr>
        <w:spacing w:before="0" w:beforeAutospacing="0" w:after="0" w:afterAutospacing="0" w:line="276" w:lineRule="auto"/>
        <w:jc w:val="both"/>
      </w:pPr>
      <w:r>
        <w:t>w §4 wprowadzono nowe brzmienie</w:t>
      </w:r>
      <w:r w:rsidRPr="007404FA">
        <w:t xml:space="preserve"> „§4. Związek działa na podstawie ustawy z dnia </w:t>
      </w:r>
      <w:r w:rsidRPr="007404FA">
        <w:br/>
        <w:t>8 marca 1990 r. o samorządzie gminnym ( Dz. U. z 2019r, poz.506 ) zwanej dalej Ustawą oraz niniejszego Statutu.”</w:t>
      </w:r>
      <w:r>
        <w:t>,</w:t>
      </w:r>
    </w:p>
    <w:p w:rsidR="007E77C1" w:rsidRPr="007404FA" w:rsidRDefault="007E77C1" w:rsidP="007E77C1">
      <w:pPr>
        <w:pStyle w:val="Akapitzlist"/>
        <w:numPr>
          <w:ilvl w:val="0"/>
          <w:numId w:val="1"/>
        </w:numPr>
        <w:spacing w:after="0"/>
        <w:jc w:val="both"/>
        <w:rPr>
          <w:rFonts w:ascii="Times New Roman" w:hAnsi="Times New Roman" w:cs="Times New Roman"/>
          <w:sz w:val="24"/>
          <w:szCs w:val="24"/>
        </w:rPr>
      </w:pPr>
      <w:r w:rsidRPr="007404FA">
        <w:rPr>
          <w:rFonts w:ascii="Times New Roman" w:hAnsi="Times New Roman" w:cs="Times New Roman"/>
          <w:sz w:val="24"/>
          <w:szCs w:val="24"/>
        </w:rPr>
        <w:t>w §6 ust. 1 zmieniono zapis i dodano punkty od 1 do 30, uszczegółowiając tym samym zadania wykonywane przez Związek Gmin Dolnej Odry: „</w:t>
      </w:r>
      <w:r>
        <w:rPr>
          <w:rFonts w:ascii="Times New Roman" w:hAnsi="Times New Roman" w:cs="Times New Roman"/>
          <w:sz w:val="24"/>
          <w:szCs w:val="24"/>
        </w:rPr>
        <w:t xml:space="preserve">§6 ust.1 </w:t>
      </w:r>
      <w:r w:rsidRPr="007404FA">
        <w:rPr>
          <w:rFonts w:ascii="Times New Roman" w:hAnsi="Times New Roman" w:cs="Times New Roman"/>
          <w:sz w:val="24"/>
          <w:szCs w:val="24"/>
        </w:rPr>
        <w:t>Do zadań Związku należy planowanie i wykonywanie zadań z zakresu gospodarki odpada</w:t>
      </w:r>
      <w:r>
        <w:rPr>
          <w:rFonts w:ascii="Times New Roman" w:hAnsi="Times New Roman" w:cs="Times New Roman"/>
          <w:sz w:val="24"/>
          <w:szCs w:val="24"/>
        </w:rPr>
        <w:t xml:space="preserve">mi komunalnymi na terenie gmin, </w:t>
      </w:r>
      <w:r w:rsidRPr="007404FA">
        <w:rPr>
          <w:rFonts w:ascii="Times New Roman" w:hAnsi="Times New Roman" w:cs="Times New Roman"/>
          <w:sz w:val="24"/>
          <w:szCs w:val="24"/>
        </w:rPr>
        <w:t>w tym:</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utworzenie systemu gospodarowania odpadami komunalnymi na terenie gmin - członków Związku;</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nadzór nad gospodarowaniem odpadami komunalnymi, w tym nad realizacją zadań powierzonych podmiotom odbierającym odpady komunalne od właścicieli nieruchomości;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ustanawianie selektywnego</w:t>
      </w:r>
      <w:r>
        <w:rPr>
          <w:color w:val="auto"/>
        </w:rPr>
        <w:t xml:space="preserve"> zbierania odpadów komunalnych </w:t>
      </w:r>
      <w:r w:rsidRPr="007404FA">
        <w:rPr>
          <w:color w:val="auto"/>
        </w:rPr>
        <w:t>obejmującego, co najmniej następujące frakcje odpadów: papieru, metalu, tworzywa sztucznego, szkła i opakowań wielomateriałowych oraz odpadów komunalnych ulegających biodegradacji, w tym odpadów opakowaniowych ulegających biodegradacji;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tworzenie punktów selektywnego zbierania odpadów komunalnych w sposób zapewniający łatwy dostęp dla wszystkich mieszkańców gmin – członków Związku, w tym wskazywanie miejsc, w których mogą być prowadzone zbiórki zużytego sprzętu elektrycznego i elektronicznego pochodzącego z gospodarstw domowych;</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zapewnianie osiągnięcia odpowiednich poziomów recyklingu, przygotowania do ponownego użycia i odzysku innymi metodami oraz ograniczenia masy odpadów komunalnych ulegających biodegradacji przekazanych do składowania;</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prowadzenie działań informacyjnych i edukacyjnych w zakresie prawidłowego gospodarowania odpadami komunalnymi, w szczególności w zakresie selektywnego zbierania odpadów komunalnych;</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zapewnienie wykonywania prac związanych z utrzymaniem czystości i porządku na terenie gmin – członków Związku przez tworzenie odpowiednich jednostek organizacyjnych lub tworzenie warunków do wykonywania tych prac poprzez współdziałanie z przedsiębiorcami, którzy podjęli działalność w zakresie gospodarowania odpadami;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zapewnienie zagospodarowania odpadów komunalnych na terenie Związku;</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 xml:space="preserve">udostępnianie na stronie internetowej BIP Związku oraz w sposób zwyczajowo przyjęty informacji obejmujących zakres zadań wyżej wymienionych, a w szczególności wykonywanie obowiązków informacyjnych o: </w:t>
      </w:r>
    </w:p>
    <w:p w:rsidR="007E77C1" w:rsidRPr="007404FA" w:rsidRDefault="007E77C1" w:rsidP="007E77C1">
      <w:pPr>
        <w:pStyle w:val="Default"/>
        <w:numPr>
          <w:ilvl w:val="0"/>
          <w:numId w:val="3"/>
        </w:numPr>
        <w:spacing w:line="276" w:lineRule="auto"/>
        <w:jc w:val="both"/>
        <w:rPr>
          <w:color w:val="auto"/>
        </w:rPr>
      </w:pPr>
      <w:r w:rsidRPr="007404FA">
        <w:rPr>
          <w:color w:val="auto"/>
        </w:rPr>
        <w:t xml:space="preserve">podmiotach odbierających odpady komunalne od właścicieli nieruchomości, </w:t>
      </w:r>
    </w:p>
    <w:p w:rsidR="007E77C1" w:rsidRPr="007404FA" w:rsidRDefault="007E77C1" w:rsidP="007E77C1">
      <w:pPr>
        <w:pStyle w:val="Default"/>
        <w:numPr>
          <w:ilvl w:val="0"/>
          <w:numId w:val="3"/>
        </w:numPr>
        <w:spacing w:line="276" w:lineRule="auto"/>
        <w:jc w:val="both"/>
        <w:rPr>
          <w:color w:val="auto"/>
        </w:rPr>
      </w:pPr>
      <w:r w:rsidRPr="007404FA">
        <w:rPr>
          <w:color w:val="auto"/>
        </w:rPr>
        <w:lastRenderedPageBreak/>
        <w:t xml:space="preserve">miejscach zagospodarowania odpadów komunalnych, </w:t>
      </w:r>
    </w:p>
    <w:p w:rsidR="007E77C1" w:rsidRPr="007404FA" w:rsidRDefault="007E77C1" w:rsidP="007E77C1">
      <w:pPr>
        <w:pStyle w:val="Default"/>
        <w:numPr>
          <w:ilvl w:val="0"/>
          <w:numId w:val="3"/>
        </w:numPr>
        <w:spacing w:line="276" w:lineRule="auto"/>
        <w:jc w:val="both"/>
        <w:rPr>
          <w:color w:val="auto"/>
        </w:rPr>
      </w:pPr>
      <w:r w:rsidRPr="007404FA">
        <w:rPr>
          <w:color w:val="auto"/>
        </w:rPr>
        <w:t xml:space="preserve">punktach selektywnego zbierania odpadów komunalnych, </w:t>
      </w:r>
    </w:p>
    <w:p w:rsidR="007E77C1" w:rsidRPr="007404FA" w:rsidRDefault="007E77C1" w:rsidP="007E77C1">
      <w:pPr>
        <w:pStyle w:val="Default"/>
        <w:numPr>
          <w:ilvl w:val="0"/>
          <w:numId w:val="3"/>
        </w:numPr>
        <w:spacing w:line="276" w:lineRule="auto"/>
        <w:jc w:val="both"/>
        <w:rPr>
          <w:color w:val="auto"/>
        </w:rPr>
      </w:pPr>
      <w:r w:rsidRPr="007404FA">
        <w:rPr>
          <w:color w:val="auto"/>
        </w:rPr>
        <w:t xml:space="preserve">miejscach i podmiotach zbierających zużyty sprzęt elektryczny i elektroniczny pochodzący z gospodarstw domowych, </w:t>
      </w:r>
    </w:p>
    <w:p w:rsidR="007E77C1" w:rsidRPr="007404FA" w:rsidRDefault="007E77C1" w:rsidP="007E77C1">
      <w:pPr>
        <w:pStyle w:val="Default"/>
        <w:numPr>
          <w:ilvl w:val="0"/>
          <w:numId w:val="3"/>
        </w:numPr>
        <w:spacing w:line="276" w:lineRule="auto"/>
        <w:jc w:val="both"/>
        <w:rPr>
          <w:color w:val="auto"/>
        </w:rPr>
      </w:pPr>
      <w:r w:rsidRPr="007404FA">
        <w:rPr>
          <w:color w:val="auto"/>
        </w:rPr>
        <w:t>osiągniętych przez Związek oraz podmioty odbierające odpady komunalne na podstawie umowy z właścicielem nieruchomości, w danym roku kalendarzowym, wymaganych poziomach recyklingu, przygotowania do ponownego użycia i odzysku innymi metodami oraz ograniczenia masy odpadów komunalnych ulegających biodegradacji przekazywanych do składowania;</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dokonywanie corocznej analizy stanu gospodarki odpadami komunalnymi, w celu weryfikacji możliwości technicznych i organizacyjnych Związku w zakresie gospodarowania odpadami komunalnymi;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zorganizowanie odbierania odpadów komunalnych od właścicieli nieruchomości, na których zamieszkują mieszkańcy oraz podejmowanie decyzji o odbieraniu odpadów komunalnych od właścicieli nieruchomości, na który</w:t>
      </w:r>
      <w:r>
        <w:rPr>
          <w:color w:val="auto"/>
        </w:rPr>
        <w:t xml:space="preserve">ch nie zamieszkują mieszkańcy, </w:t>
      </w:r>
      <w:r w:rsidRPr="007404FA">
        <w:rPr>
          <w:color w:val="auto"/>
        </w:rPr>
        <w:t>a powstają odpady komunalne, w tym organizacj</w:t>
      </w:r>
      <w:r>
        <w:rPr>
          <w:color w:val="auto"/>
        </w:rPr>
        <w:t xml:space="preserve">a przetargów i zawieranie umów </w:t>
      </w:r>
      <w:r w:rsidRPr="007404FA">
        <w:rPr>
          <w:color w:val="auto"/>
        </w:rPr>
        <w:t>z podmiotami wyłonionymi w przetargu;</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podejmowanie uchwał stanowiących akty prawa miejscowego na terenie gmin – członków Związku, o podziale terenu gmin – członków Związku na sektory, w celu organizacji odbierania odpadów komunalnych oraz wyznaczania punktów selektywnego zbierania odpadów komunalnych;</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dokonywanie wyboru metody ustalania opłat za gospodarowanie odpadami komunalnymi, ustalanie stawek tych opłat oraz ustalanie stawki opłaty za pojemnik o określonej pojemności;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określanie terminów, częstotliwości i trybu uiszczania opłaty za gospodarowanie odpadami komunalnymi, w tym wskazanie czy opłatę uiszcza się z dołu czy z góry;</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przyjmowanie od właścicieli nieruchomości deklaracji o wysokości opłaty za gospodarowanie odpadami komunalnymi;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określanie wzorów deklaracji o wysokości opłaty za gospodarowanie odpadami komunalnymi składanych przez właścicieli nieruchomości, w tym określanie wykazu dokumentów potwierdzających dane zawarte w deklaracji o wysokości opłaty za gospodarowanie odpadami komunalnymi;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określanie wysokości zaległości z tytułu opłaty za gospodarowanie odpadami komunalnymi;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ustalanie przez organ wykonawczy w drodze decyzji administracyjnej wysokości opłaty za gospodarowanie odpadami komunalnymi w razie niezłożenia deklaracji lub uzasadnionych wątpliwości, co do danych zawartych w deklaracji złożonej przez właściciela nieruchomości;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określanie szczegółowego sposobu i zakresu świadczenia usług w zakresie odbierania odpadów komunalnych od właścicieli nieruchomości i zagospodarowania tych odpadów;</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określanie rodzajów dodatkowych usług w zakresie odbierania odpadów komunalnych od właścicieli nieruchomości i zagospodarowania tych odpadów oraz wysokości cen za te usługi;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lastRenderedPageBreak/>
        <w:t>prowadzenie rejestru działalności regulowanej w zakresie odbierania odpadów komunalnych od właścicieli nieruchomości;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sporządzanie sprawozdań w zakresie odpadów komunalnych i nadzór nad sprawozdawczością prowadzoną przez przedsiębiorców w tym zakresie;</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 xml:space="preserve">nadzór i kontrola wykonania obowiązków wynikających z ustawy o utrzymaniu czystości </w:t>
      </w:r>
      <w:r w:rsidRPr="007404FA">
        <w:rPr>
          <w:color w:val="auto"/>
        </w:rPr>
        <w:br/>
        <w:t xml:space="preserve">i porządku w gminach (Dz.U. z 2018 r., poz. 1454 ze zm.) przez zobowiązane podmioty </w:t>
      </w:r>
      <w:r>
        <w:rPr>
          <w:color w:val="auto"/>
        </w:rPr>
        <w:br/>
      </w:r>
      <w:r w:rsidRPr="007404FA">
        <w:rPr>
          <w:color w:val="auto"/>
        </w:rPr>
        <w:t>w zakresie gospodarki odpadami komunalnymi wraz z nakładaniem kar i wykonywaniem czynności w postępowaniu egzekucyjnym w</w:t>
      </w:r>
      <w:r>
        <w:rPr>
          <w:color w:val="auto"/>
        </w:rPr>
        <w:t xml:space="preserve"> przypadkach niewykonywania lub </w:t>
      </w:r>
      <w:r w:rsidRPr="007404FA">
        <w:rPr>
          <w:color w:val="auto"/>
        </w:rPr>
        <w:t>nieprawidłowego wykonywania obowiązków wynikających z ustawy, w tym występowanie z wnioskiem do właściwego miejscowo komendanta Policji o pomoc, jeżeli jest to niezbędne do przeprowadzenia czynności kontrolnych;</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utworzenie w miarę możliwości lokalizacyjnych co najmniej jednego stacjonarnego punktu selektywnego zbierania odpadów komunalnych w każdej z gmin Związku;</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prowadzenie ewidencji umów zawartych na odbieranie odpadów komunalnych od właścicieli nieruchomości w celu kontroli wykonywania p</w:t>
      </w:r>
      <w:r>
        <w:rPr>
          <w:color w:val="auto"/>
        </w:rPr>
        <w:t xml:space="preserve">rzez właścicieli nieruchomości </w:t>
      </w:r>
      <w:r w:rsidRPr="007404FA">
        <w:rPr>
          <w:color w:val="auto"/>
        </w:rPr>
        <w:t>i przedsiębiorców obowiązków wynikających z ustawy o utrzymaniu czystości i porządku w gminach (Dz.U. z 2018 r., poz. 1454 ze zm.);</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określanie, w drodze uchwały, górnych stawek opłat ponoszonych przez właścicieli nieruchomości za usługi wykonywane przez gminną jednostkę organizacyjną lub przedsiębiorcę odbierającego odpady komunalne od właścicieli nieruchomości, wpisanego do rejestru działalności regulowanej, o którym mowa w art. 9b ust. 2 ustawy o utrzymaniu czystości i porządku w gminach (Dz.U. z 2018 r.</w:t>
      </w:r>
      <w:r>
        <w:rPr>
          <w:color w:val="auto"/>
        </w:rPr>
        <w:t xml:space="preserve">, poz. 1454 ze zm.), w związku </w:t>
      </w:r>
      <w:r w:rsidRPr="007404FA">
        <w:rPr>
          <w:color w:val="auto"/>
        </w:rPr>
        <w:t>z pozbywaniem się zebranych na terenie nieruchomości odpadów komunalnych przez właścicieli nieruchomości, którzy nie są obowiązani do ponoszenia opłat za gospodarowanie odpadami komunalnymi na rzecz Związku;</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organizowanie odbierania odpadów komunalnych w przypadku właścicieli nieruchomości, którzy nie zawarli umów, o których mowa w § 6 ust. 1 pkt 25;</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 xml:space="preserve">udzielanie zamówień publicznych w trybie ustawy z dnia 29 stycznia 2004 r. – </w:t>
      </w:r>
      <w:hyperlink r:id="rId6" w:anchor="_blank" w:history="1">
        <w:r>
          <w:rPr>
            <w:rStyle w:val="Hipercze"/>
            <w:color w:val="auto"/>
          </w:rPr>
          <w:t xml:space="preserve">Prawo </w:t>
        </w:r>
        <w:r w:rsidRPr="007404FA">
          <w:rPr>
            <w:rStyle w:val="Hipercze"/>
            <w:color w:val="auto"/>
          </w:rPr>
          <w:t>zamówień publicznych</w:t>
        </w:r>
      </w:hyperlink>
      <w:r w:rsidRPr="007404FA">
        <w:rPr>
          <w:color w:val="auto"/>
        </w:rPr>
        <w:t xml:space="preserve"> (Dz.U. z 2018 r., poz. 1986 ze zm.) na odbieranie odpadów komunalnych od właścicieli nieruchomości albo na odbieranie i zagospodarowanie takich odpadów;</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pobieranie opłat za gospodarowanie odpadami komunalnymi;</w:t>
      </w:r>
    </w:p>
    <w:p w:rsidR="007E77C1" w:rsidRPr="007404FA" w:rsidRDefault="007E77C1" w:rsidP="007E77C1">
      <w:pPr>
        <w:pStyle w:val="Default"/>
        <w:numPr>
          <w:ilvl w:val="0"/>
          <w:numId w:val="2"/>
        </w:numPr>
        <w:spacing w:line="276" w:lineRule="auto"/>
        <w:ind w:left="360"/>
        <w:jc w:val="both"/>
        <w:rPr>
          <w:color w:val="auto"/>
        </w:rPr>
      </w:pPr>
      <w:r w:rsidRPr="007404FA">
        <w:rPr>
          <w:color w:val="auto"/>
        </w:rPr>
        <w:t xml:space="preserve">organizowanie działań związanych z usuwaniem odpadów komunalnych z miejsc nieprzeznaczonych do ich składowania i magazynowania w rozumieniu </w:t>
      </w:r>
      <w:hyperlink r:id="rId7" w:anchor="_blank" w:history="1">
        <w:r w:rsidRPr="007404FA">
          <w:rPr>
            <w:rStyle w:val="Hipercze"/>
            <w:color w:val="auto"/>
          </w:rPr>
          <w:t xml:space="preserve">ustawy z dnia </w:t>
        </w:r>
        <w:r w:rsidRPr="007404FA">
          <w:rPr>
            <w:color w:val="auto"/>
            <w:u w:val="single"/>
          </w:rPr>
          <w:br/>
        </w:r>
        <w:r w:rsidRPr="007404FA">
          <w:rPr>
            <w:rStyle w:val="Hipercze"/>
            <w:color w:val="auto"/>
          </w:rPr>
          <w:t>14 grudnia 2012 r. o odpadach</w:t>
        </w:r>
      </w:hyperlink>
      <w:r w:rsidRPr="007404FA">
        <w:rPr>
          <w:rStyle w:val="Hipercze"/>
          <w:color w:val="auto"/>
        </w:rPr>
        <w:t xml:space="preserve"> (Dz.U. z 2019 r., poz. 701 ze zm.) </w:t>
      </w:r>
      <w:r w:rsidRPr="007404FA">
        <w:rPr>
          <w:color w:val="auto"/>
        </w:rPr>
        <w:t xml:space="preserve">w ramach posiadanych środków finansowych o ile Zgromadzenie w drodze uchwały postanowi o przeznaczeniu nadwyżki z pobranych opłat za gospodarowanie odpadami komunalnymi na pokrycie kosztów związanych z usunięciem odpadów komunalnych z miejsc nieprzeznaczonych do ich składowania i magazynowania w rozumieniu </w:t>
      </w:r>
      <w:hyperlink r:id="rId8" w:anchor="_blank" w:history="1">
        <w:r w:rsidRPr="007404FA">
          <w:rPr>
            <w:rStyle w:val="Hipercze"/>
            <w:color w:val="auto"/>
          </w:rPr>
          <w:t xml:space="preserve">ustawy z dnia 14 grudnia 2012 r. </w:t>
        </w:r>
        <w:r w:rsidRPr="007404FA">
          <w:rPr>
            <w:color w:val="auto"/>
            <w:u w:val="single"/>
          </w:rPr>
          <w:br/>
        </w:r>
        <w:r w:rsidRPr="007404FA">
          <w:rPr>
            <w:rStyle w:val="Hipercze"/>
            <w:color w:val="auto"/>
          </w:rPr>
          <w:t>o odpadach</w:t>
        </w:r>
      </w:hyperlink>
      <w:r w:rsidRPr="007404FA">
        <w:rPr>
          <w:color w:val="auto"/>
        </w:rPr>
        <w:t xml:space="preserve"> (Dz.U. z 2019 r., poz. 701 ze zm.). W przypadku braku środków finansowych na to działanie, gminy - członkowie Związku wykonują to zadanie we własnym zakresie </w:t>
      </w:r>
      <w:r w:rsidRPr="007404FA">
        <w:rPr>
          <w:color w:val="auto"/>
        </w:rPr>
        <w:br/>
        <w:t>i na własny koszt.”</w:t>
      </w:r>
      <w:r>
        <w:rPr>
          <w:color w:val="auto"/>
        </w:rPr>
        <w:t>,</w:t>
      </w:r>
    </w:p>
    <w:p w:rsidR="007E77C1" w:rsidRPr="007404FA" w:rsidRDefault="007E77C1" w:rsidP="007E77C1">
      <w:pPr>
        <w:pStyle w:val="Default"/>
        <w:numPr>
          <w:ilvl w:val="0"/>
          <w:numId w:val="1"/>
        </w:numPr>
        <w:spacing w:line="276" w:lineRule="auto"/>
        <w:jc w:val="both"/>
        <w:rPr>
          <w:color w:val="auto"/>
        </w:rPr>
      </w:pPr>
      <w:r w:rsidRPr="007404FA">
        <w:lastRenderedPageBreak/>
        <w:t>w §6 ust. 2 zmieniono zapis, wykreślając literę a „</w:t>
      </w:r>
      <w:r>
        <w:t xml:space="preserve">a) </w:t>
      </w:r>
      <w:r w:rsidRPr="007404FA">
        <w:t>podejmowanie działań w zakresie ochrony wód, ziemi i powietrza oraz krajobrazu na terenie zrzeszonych w Związku gmin;”</w:t>
      </w:r>
      <w:r>
        <w:t>,</w:t>
      </w:r>
    </w:p>
    <w:p w:rsidR="007E77C1" w:rsidRPr="00C30B70" w:rsidRDefault="007E77C1" w:rsidP="007E77C1">
      <w:pPr>
        <w:pStyle w:val="Default"/>
        <w:numPr>
          <w:ilvl w:val="0"/>
          <w:numId w:val="1"/>
        </w:numPr>
        <w:spacing w:line="276" w:lineRule="auto"/>
        <w:jc w:val="both"/>
        <w:rPr>
          <w:color w:val="auto"/>
        </w:rPr>
      </w:pPr>
      <w:r>
        <w:rPr>
          <w:color w:val="auto"/>
        </w:rPr>
        <w:t>w §6 nadano</w:t>
      </w:r>
      <w:r w:rsidRPr="00C30B70">
        <w:rPr>
          <w:color w:val="auto"/>
        </w:rPr>
        <w:t xml:space="preserve"> nowe brzmienie §6 ust. 2 lit. d „§6 ust. 2 pkt. 3) inicjowanie, przygotowanie i realizowanie wspólnych przedsięwzięć w zakresie budowy i eksploatacji zagospo</w:t>
      </w:r>
      <w:r>
        <w:rPr>
          <w:color w:val="auto"/>
        </w:rPr>
        <w:t>darowania odpadów komunalnych;”,</w:t>
      </w:r>
    </w:p>
    <w:p w:rsidR="007E77C1" w:rsidRDefault="007E77C1" w:rsidP="007E77C1">
      <w:pPr>
        <w:pStyle w:val="Default"/>
        <w:numPr>
          <w:ilvl w:val="0"/>
          <w:numId w:val="1"/>
        </w:numPr>
        <w:spacing w:line="276" w:lineRule="auto"/>
        <w:jc w:val="both"/>
        <w:rPr>
          <w:color w:val="auto"/>
        </w:rPr>
      </w:pPr>
      <w:r>
        <w:rPr>
          <w:color w:val="auto"/>
        </w:rPr>
        <w:t>w §6 ust. 3 nadano nowe brzmienie „§6 ust. 3 Związek reprezentuje wspólne interesy gmin- członków Związku w sprawach współpracy z samorządami terytorialnymi w kraju i innych państwach oraz Euroregionami, a także w sprawach współpracy z administracją rządową.”,</w:t>
      </w:r>
    </w:p>
    <w:p w:rsidR="007E77C1" w:rsidRPr="00BB030C" w:rsidRDefault="007E77C1" w:rsidP="007E77C1">
      <w:pPr>
        <w:pStyle w:val="Default"/>
        <w:numPr>
          <w:ilvl w:val="0"/>
          <w:numId w:val="1"/>
        </w:numPr>
        <w:spacing w:line="276" w:lineRule="auto"/>
        <w:jc w:val="both"/>
        <w:rPr>
          <w:color w:val="auto"/>
        </w:rPr>
      </w:pPr>
      <w:r>
        <w:rPr>
          <w:color w:val="auto"/>
        </w:rPr>
        <w:t>w §7 ust.1 nadano nowe brzmienie „§7 ust.1 pkt. 1 tworzenia zakładów budżetowych, spółek i innych podmiotów gospodarczych i przystępowanie do nich”</w:t>
      </w:r>
    </w:p>
    <w:p w:rsidR="007E77C1" w:rsidRPr="007404FA" w:rsidRDefault="007E77C1" w:rsidP="007E77C1">
      <w:pPr>
        <w:pStyle w:val="Default"/>
        <w:numPr>
          <w:ilvl w:val="0"/>
          <w:numId w:val="1"/>
        </w:numPr>
        <w:spacing w:line="276" w:lineRule="auto"/>
        <w:jc w:val="both"/>
        <w:rPr>
          <w:color w:val="auto"/>
        </w:rPr>
      </w:pPr>
      <w:r w:rsidRPr="007404FA">
        <w:t>wykreślono w §9 ust. 2 „</w:t>
      </w:r>
      <w:r>
        <w:t xml:space="preserve">§9 ust. 2 </w:t>
      </w:r>
      <w:r w:rsidRPr="007404FA">
        <w:t>Przystąpienie i wystąpienie gmin- członków Związku stanowi zmianę Statutu.”</w:t>
      </w:r>
      <w:r>
        <w:t>,</w:t>
      </w:r>
      <w:r w:rsidRPr="007404FA">
        <w:t xml:space="preserve"> </w:t>
      </w:r>
    </w:p>
    <w:p w:rsidR="007E77C1" w:rsidRPr="007404FA" w:rsidRDefault="007E77C1" w:rsidP="007E77C1">
      <w:pPr>
        <w:pStyle w:val="Default"/>
        <w:numPr>
          <w:ilvl w:val="0"/>
          <w:numId w:val="1"/>
        </w:numPr>
        <w:spacing w:line="276" w:lineRule="auto"/>
        <w:jc w:val="both"/>
        <w:rPr>
          <w:color w:val="auto"/>
        </w:rPr>
      </w:pPr>
      <w:r w:rsidRPr="007404FA">
        <w:t>w §9 dodano nowy zapis ust. 4 „</w:t>
      </w:r>
      <w:r>
        <w:t xml:space="preserve">9 ust. 4 </w:t>
      </w:r>
      <w:r w:rsidRPr="007404FA">
        <w:t>Nowy członek Związku winien wnieść składkę wstępną określoną przez Zgromadzenie w drodze uchwały.”</w:t>
      </w:r>
      <w:r>
        <w:t>,</w:t>
      </w:r>
    </w:p>
    <w:p w:rsidR="007E77C1" w:rsidRPr="007404FA" w:rsidRDefault="007E77C1" w:rsidP="007E77C1">
      <w:pPr>
        <w:pStyle w:val="Default"/>
        <w:numPr>
          <w:ilvl w:val="0"/>
          <w:numId w:val="1"/>
        </w:numPr>
        <w:spacing w:line="276" w:lineRule="auto"/>
        <w:jc w:val="both"/>
        <w:rPr>
          <w:color w:val="auto"/>
        </w:rPr>
      </w:pPr>
      <w:r w:rsidRPr="007404FA">
        <w:t>w §</w:t>
      </w:r>
      <w:r>
        <w:t>10 nadano</w:t>
      </w:r>
      <w:r w:rsidRPr="007404FA">
        <w:t xml:space="preserve"> nowe brzmienie ust. 1 </w:t>
      </w:r>
      <w:r>
        <w:t xml:space="preserve">pkt 2 </w:t>
      </w:r>
      <w:r w:rsidRPr="007404FA">
        <w:t>lit. a „</w:t>
      </w:r>
      <w:r>
        <w:t xml:space="preserve">§10 ust.1 pkt. 2 lit. a) </w:t>
      </w:r>
      <w:r w:rsidRPr="007404FA">
        <w:t>nieopłacenia należności z tytułu zaległości w płatności składek członkowskich oraz innych zaległych należności w terminie 7 dni od doręczenia wezwania”</w:t>
      </w:r>
      <w:r>
        <w:t>,</w:t>
      </w:r>
    </w:p>
    <w:p w:rsidR="007E77C1" w:rsidRPr="007404FA" w:rsidRDefault="007E77C1" w:rsidP="007E77C1">
      <w:pPr>
        <w:pStyle w:val="Default"/>
        <w:numPr>
          <w:ilvl w:val="0"/>
          <w:numId w:val="1"/>
        </w:numPr>
        <w:spacing w:line="276" w:lineRule="auto"/>
        <w:jc w:val="both"/>
        <w:rPr>
          <w:color w:val="auto"/>
        </w:rPr>
      </w:pPr>
      <w:r w:rsidRPr="007404FA">
        <w:rPr>
          <w:color w:val="auto"/>
        </w:rPr>
        <w:t xml:space="preserve">w §11 </w:t>
      </w:r>
      <w:r w:rsidRPr="007404FA">
        <w:t>dodano nowy zapis</w:t>
      </w:r>
      <w:r>
        <w:t xml:space="preserve"> ust.2</w:t>
      </w:r>
      <w:r w:rsidRPr="007404FA">
        <w:t xml:space="preserve"> „</w:t>
      </w:r>
      <w:r>
        <w:t xml:space="preserve">§11 ust. 2 </w:t>
      </w:r>
      <w:r w:rsidRPr="007404FA">
        <w:t>Członek Związku, który występuje w trakcie trwania umów zawartych przez Związek Gmin Dolnej Odry stanowiących realizację celów statutowych,  jest zobowiązany do pokrycia ewentualnych szkód poniesionych przez  Związek w wyniku jego wystąpienia, w terminie 30 dni od otrzymania wezwania o zapłatę.”</w:t>
      </w:r>
      <w:r>
        <w:t>,</w:t>
      </w:r>
    </w:p>
    <w:p w:rsidR="007E77C1" w:rsidRPr="007404FA" w:rsidRDefault="007E77C1" w:rsidP="007E77C1">
      <w:pPr>
        <w:pStyle w:val="Default"/>
        <w:numPr>
          <w:ilvl w:val="0"/>
          <w:numId w:val="1"/>
        </w:numPr>
        <w:spacing w:line="276" w:lineRule="auto"/>
        <w:jc w:val="both"/>
        <w:rPr>
          <w:color w:val="auto"/>
        </w:rPr>
      </w:pPr>
      <w:r w:rsidRPr="007404FA">
        <w:t>w §</w:t>
      </w:r>
      <w:r w:rsidRPr="007404FA">
        <w:rPr>
          <w:color w:val="auto"/>
        </w:rPr>
        <w:t xml:space="preserve">11 </w:t>
      </w:r>
      <w:r>
        <w:rPr>
          <w:color w:val="auto"/>
        </w:rPr>
        <w:t>nadano nowe brzmienie</w:t>
      </w:r>
      <w:r w:rsidRPr="007404FA">
        <w:rPr>
          <w:color w:val="auto"/>
        </w:rPr>
        <w:t xml:space="preserve"> w ust. 3 „</w:t>
      </w:r>
      <w:r>
        <w:rPr>
          <w:color w:val="auto"/>
        </w:rPr>
        <w:t xml:space="preserve">§11 ust 3. </w:t>
      </w:r>
      <w:r w:rsidRPr="007404FA">
        <w:t>W przypadku uchylenia przez radę gminę uchwały o wystąpieniu ze Związku przed upływem okresu wypowiedzenia, dla uznania bezskuteczności wystąpienia gminy ze Związku wymagana jest zgoda Zgromadzenia w formie uchwały.”, który zastąpił zapis w §11 w ust. 2 „</w:t>
      </w:r>
      <w:r>
        <w:t xml:space="preserve">§11 ust. 2 </w:t>
      </w:r>
      <w:r w:rsidRPr="007404FA">
        <w:t>Wystąpienie z Związku Zgromadzenie potwierdza uchwałą.”</w:t>
      </w:r>
      <w:r>
        <w:t>,</w:t>
      </w:r>
      <w:r w:rsidRPr="007404FA">
        <w:t xml:space="preserve"> </w:t>
      </w:r>
    </w:p>
    <w:p w:rsidR="007E77C1" w:rsidRPr="007404FA" w:rsidRDefault="007E77C1" w:rsidP="007E77C1">
      <w:pPr>
        <w:pStyle w:val="Default"/>
        <w:numPr>
          <w:ilvl w:val="0"/>
          <w:numId w:val="1"/>
        </w:numPr>
        <w:spacing w:line="276" w:lineRule="auto"/>
        <w:jc w:val="both"/>
        <w:rPr>
          <w:color w:val="auto"/>
        </w:rPr>
      </w:pPr>
      <w:r w:rsidRPr="007404FA">
        <w:rPr>
          <w:color w:val="auto"/>
        </w:rPr>
        <w:t>w §11</w:t>
      </w:r>
      <w:r>
        <w:rPr>
          <w:color w:val="auto"/>
        </w:rPr>
        <w:t xml:space="preserve"> nadano </w:t>
      </w:r>
      <w:r w:rsidRPr="007404FA">
        <w:t xml:space="preserve"> nowe brzmienie w ust. 4 „</w:t>
      </w:r>
      <w:r>
        <w:t xml:space="preserve">§11 ust. 4 </w:t>
      </w:r>
      <w:r w:rsidRPr="007404FA">
        <w:t>Występujący członek Związku jest nadal, po wystąpieniu ze Związku, zobowiązany do uczestnictwa na dotychczasowych zasadach w zobowiązaniach Związku, które Związek zaciągnął w czasie członkostwa występującego członka, realizując zadania statutowe w zakresie odbioru i zagospodarowania odpadów komunalnych, do czasu ich zakończenia.”</w:t>
      </w:r>
      <w:r>
        <w:t>,</w:t>
      </w:r>
    </w:p>
    <w:p w:rsidR="007E77C1" w:rsidRPr="007404FA" w:rsidRDefault="007E77C1" w:rsidP="007E77C1">
      <w:pPr>
        <w:pStyle w:val="Default"/>
        <w:numPr>
          <w:ilvl w:val="0"/>
          <w:numId w:val="1"/>
        </w:numPr>
        <w:spacing w:line="276" w:lineRule="auto"/>
        <w:jc w:val="both"/>
        <w:rPr>
          <w:color w:val="auto"/>
        </w:rPr>
      </w:pPr>
      <w:r w:rsidRPr="007404FA">
        <w:t>wykreślono §12 ust. 1 „</w:t>
      </w:r>
      <w:r>
        <w:t xml:space="preserve">§12 ust. 1. </w:t>
      </w:r>
      <w:r w:rsidRPr="007404FA">
        <w:t xml:space="preserve">W razie ustania członkostwa były </w:t>
      </w:r>
      <w:r w:rsidR="00491EBD">
        <w:t xml:space="preserve">członek Związku </w:t>
      </w:r>
      <w:r w:rsidRPr="007404FA">
        <w:t xml:space="preserve"> ma obowiązek uregulowania w terminie ustalonym przez Zgromadzenia wszystkich zo</w:t>
      </w:r>
      <w:r>
        <w:t>bowiązań w stosunku do Związku”,</w:t>
      </w:r>
      <w:bookmarkStart w:id="0" w:name="_GoBack"/>
      <w:bookmarkEnd w:id="0"/>
    </w:p>
    <w:p w:rsidR="007E77C1" w:rsidRPr="007404FA" w:rsidRDefault="007E77C1" w:rsidP="007E77C1">
      <w:pPr>
        <w:pStyle w:val="Default"/>
        <w:numPr>
          <w:ilvl w:val="0"/>
          <w:numId w:val="1"/>
        </w:numPr>
        <w:spacing w:line="276" w:lineRule="auto"/>
        <w:jc w:val="both"/>
        <w:rPr>
          <w:color w:val="auto"/>
        </w:rPr>
      </w:pPr>
      <w:r w:rsidRPr="007404FA">
        <w:t>w §14 wykreślono ust. 3 „</w:t>
      </w:r>
      <w:r>
        <w:t xml:space="preserve">§14 ust. 3 </w:t>
      </w:r>
      <w:r w:rsidRPr="007404FA">
        <w:t>Na wniosek wójta lub burmistrza rada gminy może powierzyć reprezentowanie gminy w zgromadzeniu zastępcy wójta albo radnemu.”</w:t>
      </w:r>
    </w:p>
    <w:p w:rsidR="007E77C1" w:rsidRPr="007404FA" w:rsidRDefault="007E77C1" w:rsidP="007E77C1">
      <w:pPr>
        <w:pStyle w:val="Default"/>
        <w:numPr>
          <w:ilvl w:val="0"/>
          <w:numId w:val="1"/>
        </w:numPr>
        <w:spacing w:line="276" w:lineRule="auto"/>
        <w:jc w:val="both"/>
        <w:rPr>
          <w:color w:val="auto"/>
        </w:rPr>
      </w:pPr>
      <w:r w:rsidRPr="007404FA">
        <w:t xml:space="preserve">w §15 </w:t>
      </w:r>
      <w:r>
        <w:t>nadano</w:t>
      </w:r>
      <w:r w:rsidRPr="007404FA">
        <w:t xml:space="preserve"> nowe brzmienie „</w:t>
      </w:r>
      <w:r>
        <w:t xml:space="preserve">§15 ust.1 </w:t>
      </w:r>
      <w:r w:rsidRPr="007404FA">
        <w:t>Kadencja Zgromadzenia jest równa kadencji rad gmin.”</w:t>
      </w:r>
      <w:r>
        <w:t>,</w:t>
      </w:r>
    </w:p>
    <w:p w:rsidR="007E77C1" w:rsidRPr="007404FA" w:rsidRDefault="007E77C1" w:rsidP="007E77C1">
      <w:pPr>
        <w:pStyle w:val="Default"/>
        <w:numPr>
          <w:ilvl w:val="0"/>
          <w:numId w:val="1"/>
        </w:numPr>
        <w:spacing w:line="276" w:lineRule="auto"/>
        <w:jc w:val="both"/>
        <w:rPr>
          <w:color w:val="auto"/>
        </w:rPr>
      </w:pPr>
      <w:r w:rsidRPr="007404FA">
        <w:t>w §15 wykreślono ust. 2 „</w:t>
      </w:r>
      <w:r>
        <w:t xml:space="preserve">§15 ust. 2 </w:t>
      </w:r>
      <w:r w:rsidRPr="007404FA">
        <w:t>Przedstawiciele gmin ustępujący na skutek upływu kadencji Zgromadzenia pełnią swoje obowiązki aż do czasu ukonstytuowania się Zgromadzenia w nowym składzie.”</w:t>
      </w:r>
      <w:r>
        <w:t>,</w:t>
      </w:r>
    </w:p>
    <w:p w:rsidR="007E77C1" w:rsidRPr="007404FA" w:rsidRDefault="007E77C1" w:rsidP="007E77C1">
      <w:pPr>
        <w:pStyle w:val="Default"/>
        <w:numPr>
          <w:ilvl w:val="0"/>
          <w:numId w:val="1"/>
        </w:numPr>
        <w:spacing w:line="276" w:lineRule="auto"/>
        <w:jc w:val="both"/>
        <w:rPr>
          <w:color w:val="auto"/>
        </w:rPr>
      </w:pPr>
      <w:r w:rsidRPr="007404FA">
        <w:lastRenderedPageBreak/>
        <w:t xml:space="preserve">w §16 </w:t>
      </w:r>
      <w:r>
        <w:t>nadano</w:t>
      </w:r>
      <w:r w:rsidRPr="007404FA">
        <w:t xml:space="preserve"> nowe brzmienie „</w:t>
      </w:r>
      <w:r>
        <w:t xml:space="preserve">§16 </w:t>
      </w:r>
      <w:r w:rsidRPr="007404FA">
        <w:t>Do właściwości Zgromadzenia należy:</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zmiana Statutu Związku;</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wybór i odwoływanie Zarządu oraz przyjmowanie sprawozdań z jego działalności;</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 xml:space="preserve">uchwalanie budżetu Związku, rozpatrywanie sprawozdania z wykonania budżetu oraz podejmowanie uchwały w sprawie udzielenia lub nieudzielenia absolutorium Zarządowi </w:t>
      </w:r>
      <w:r w:rsidRPr="007404FA">
        <w:rPr>
          <w:rFonts w:ascii="Times New Roman" w:hAnsi="Times New Roman" w:cs="Times New Roman"/>
          <w:sz w:val="24"/>
          <w:szCs w:val="24"/>
        </w:rPr>
        <w:br/>
        <w:t>z tego tytułu;</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uchwalanie wysokości i terminów płatności składki rocznej, innych świadczeń na rzecz Związku oraz pokrywania strat Związku;</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ustalanie form realizacji zadań publicznych Związku określonych Statutem;</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ustalanie szczegółowych zasad gospodarowania mieniem Związku;</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podejmowanie uchwał w sprawie zaciągania pożyczek, kredytów, innych zobowiązań długoterminowych;</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uchwalanie wieloletniej prognozy finansowej;</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podejmowanie uchwał w sprawie tworzenia, łączenia, przekształcenia i likwidacji zakładów budżetowych, tworzenia i przystępowania do spółek, rozwiązywania ich i występowania z nich;</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określanie wysokości sumy, do której Zarząd może samodzielnie zaciągać zobowiązania;</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podejmowanie decyzji w sprawach inwestycji prowadzonych przez Związek, w tym ustalanie zasad ich finansowania;</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ustalanie wysokości wynagrodzenia członków Zarządu oraz zwrotu kosztów podróży Zarządu i Komisji Rewizyjnej;</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rozpatrywanie skarg i zażaleń członków Związku dotyczących działalności Związku, Zarządu i Komisji Rewizyjnej;</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na wniosek Zarządu – powoływanie i odwoływanie Głównego Księgowego Związku;</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powoływanie i odwoływanie likwidatora Związku;</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powoływanie i odwoływanie Komisji Rewizyjnej;</w:t>
      </w:r>
    </w:p>
    <w:p w:rsidR="007E77C1" w:rsidRPr="007404FA" w:rsidRDefault="007E77C1" w:rsidP="007E77C1">
      <w:pPr>
        <w:widowControl w:val="0"/>
        <w:numPr>
          <w:ilvl w:val="0"/>
          <w:numId w:val="4"/>
        </w:numPr>
        <w:suppressAutoHyphens/>
        <w:spacing w:after="0"/>
        <w:ind w:left="360"/>
        <w:jc w:val="both"/>
        <w:rPr>
          <w:rFonts w:ascii="Times New Roman" w:hAnsi="Times New Roman" w:cs="Times New Roman"/>
          <w:sz w:val="24"/>
          <w:szCs w:val="24"/>
        </w:rPr>
      </w:pPr>
      <w:r w:rsidRPr="007404FA">
        <w:rPr>
          <w:rFonts w:ascii="Times New Roman" w:hAnsi="Times New Roman" w:cs="Times New Roman"/>
          <w:sz w:val="24"/>
          <w:szCs w:val="24"/>
        </w:rPr>
        <w:t>wykonywanie innych czynności przewidzianych w Statucie.”</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§17 </w:t>
      </w:r>
      <w:r>
        <w:rPr>
          <w:rFonts w:ascii="Times New Roman" w:hAnsi="Times New Roman" w:cs="Times New Roman"/>
          <w:sz w:val="24"/>
          <w:szCs w:val="24"/>
        </w:rPr>
        <w:t xml:space="preserve">ust.1 nadano nowe brzmienie „§17 ust.1 </w:t>
      </w:r>
      <w:r w:rsidRPr="007404FA">
        <w:rPr>
          <w:rFonts w:ascii="Times New Roman" w:hAnsi="Times New Roman" w:cs="Times New Roman"/>
          <w:sz w:val="24"/>
          <w:szCs w:val="24"/>
        </w:rPr>
        <w:t>Zgromadzenie wybiera ze swojego grona Przewodniczącego Zgromadzenia i od jednego do dwóch Wiceprzewodniczących bezwzględną większością statutowej liczby członków Zgromadzenia w głosowaniu tajnym”</w:t>
      </w:r>
      <w:r>
        <w:rPr>
          <w:rFonts w:ascii="Times New Roman" w:hAnsi="Times New Roman" w:cs="Times New Roman"/>
          <w:sz w:val="24"/>
          <w:szCs w:val="24"/>
        </w:rPr>
        <w:t>,</w:t>
      </w:r>
    </w:p>
    <w:p w:rsidR="007E77C1"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§18 ust. 6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§18 ust. 6 </w:t>
      </w:r>
      <w:r w:rsidRPr="007404FA">
        <w:rPr>
          <w:rFonts w:ascii="Times New Roman" w:hAnsi="Times New Roman" w:cs="Times New Roman"/>
          <w:sz w:val="24"/>
          <w:szCs w:val="24"/>
        </w:rPr>
        <w:t>Posiedzenie nadzwyczajne może być zwołane na pisemny wniosek Zarządu Związku lub co najmniej 1/4 statutowej liczby członków Zgromadzenia. Przewodniczący Zgromadzenia jest obowiązany zwołać posiedzenie na dzień przypadający w ciągu 7 dni od dnia złożenia wniosku. Wniosek powinien zawierać porządek obrad oraz niezbędne materiały i d</w:t>
      </w:r>
      <w:r>
        <w:rPr>
          <w:rFonts w:ascii="Times New Roman" w:hAnsi="Times New Roman" w:cs="Times New Roman"/>
          <w:sz w:val="24"/>
          <w:szCs w:val="24"/>
        </w:rPr>
        <w:t>okumenty oraz projekty uchwał.”,</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Pr>
          <w:rFonts w:ascii="Times New Roman" w:hAnsi="Times New Roman" w:cs="Times New Roman"/>
          <w:sz w:val="24"/>
          <w:szCs w:val="24"/>
        </w:rPr>
        <w:t>w §18 ust. 7 nadano nowe brzmienie „§18 ust. 7 Pierwsze posiedzenie Zgromadzenia zwołuje oraz obradom przewodniczy Przewodniczący Zgromadzenia.”,</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Pr>
          <w:rFonts w:ascii="Times New Roman" w:hAnsi="Times New Roman" w:cs="Times New Roman"/>
          <w:sz w:val="24"/>
          <w:szCs w:val="24"/>
        </w:rPr>
        <w:t>w §20 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§20. </w:t>
      </w:r>
      <w:r w:rsidRPr="007404FA">
        <w:rPr>
          <w:rFonts w:ascii="Times New Roman" w:hAnsi="Times New Roman" w:cs="Times New Roman"/>
          <w:sz w:val="24"/>
          <w:szCs w:val="24"/>
        </w:rPr>
        <w:t>Uchwały Zgromadzenia podejmowane są bezwzględną większością głosów statutowej liczby członków w głosowaniu jawnym, chyba że statut stanowi inaczej.”</w:t>
      </w:r>
      <w:r>
        <w:rPr>
          <w:rFonts w:ascii="Times New Roman" w:hAnsi="Times New Roman" w:cs="Times New Roman"/>
          <w:sz w:val="24"/>
          <w:szCs w:val="24"/>
        </w:rPr>
        <w:t>,</w:t>
      </w:r>
      <w:r w:rsidRPr="007404FA">
        <w:rPr>
          <w:rFonts w:ascii="Times New Roman" w:hAnsi="Times New Roman" w:cs="Times New Roman"/>
          <w:sz w:val="24"/>
          <w:szCs w:val="24"/>
        </w:rPr>
        <w:t xml:space="preserve"> </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§21 ust. 2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§21 ust. 2 </w:t>
      </w:r>
      <w:r w:rsidRPr="007404FA">
        <w:rPr>
          <w:rFonts w:ascii="Times New Roman" w:hAnsi="Times New Roman" w:cs="Times New Roman"/>
          <w:sz w:val="24"/>
          <w:szCs w:val="24"/>
        </w:rPr>
        <w:t>Zarząd składa się z trzech do pięciu członków: przewodniczącego, jednego do dwóch wiceprze</w:t>
      </w:r>
      <w:r>
        <w:rPr>
          <w:rFonts w:ascii="Times New Roman" w:hAnsi="Times New Roman" w:cs="Times New Roman"/>
          <w:sz w:val="24"/>
          <w:szCs w:val="24"/>
        </w:rPr>
        <w:t xml:space="preserve">wodniczących i członków </w:t>
      </w:r>
      <w:r>
        <w:rPr>
          <w:rFonts w:ascii="Times New Roman" w:hAnsi="Times New Roman" w:cs="Times New Roman"/>
          <w:sz w:val="24"/>
          <w:szCs w:val="24"/>
        </w:rPr>
        <w:lastRenderedPageBreak/>
        <w:t>Zarządu,”,</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w §21 ust. 3 nadano nowe brzmienie „</w:t>
      </w:r>
      <w:r>
        <w:rPr>
          <w:rFonts w:ascii="Times New Roman" w:hAnsi="Times New Roman" w:cs="Times New Roman"/>
          <w:sz w:val="24"/>
          <w:szCs w:val="24"/>
        </w:rPr>
        <w:t xml:space="preserve">§21 ust. 3 </w:t>
      </w:r>
      <w:r w:rsidRPr="007404FA">
        <w:rPr>
          <w:rFonts w:ascii="Times New Roman" w:hAnsi="Times New Roman" w:cs="Times New Roman"/>
          <w:sz w:val="24"/>
          <w:szCs w:val="24"/>
        </w:rPr>
        <w:t>Zarząd jest powoływany i odwoływany przez Zgromadzenie spośród jego członków, z zastrzeżeniem ust. 4</w:t>
      </w:r>
      <w:r>
        <w:rPr>
          <w:rFonts w:ascii="Times New Roman" w:hAnsi="Times New Roman" w:cs="Times New Roman"/>
          <w:sz w:val="24"/>
          <w:szCs w:val="24"/>
        </w:rPr>
        <w:t>,”,</w:t>
      </w:r>
    </w:p>
    <w:p w:rsidR="007E77C1"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w §21 ust. 4 nadano nowe brzmienie „</w:t>
      </w:r>
      <w:r>
        <w:rPr>
          <w:rFonts w:ascii="Times New Roman" w:hAnsi="Times New Roman" w:cs="Times New Roman"/>
          <w:sz w:val="24"/>
          <w:szCs w:val="24"/>
        </w:rPr>
        <w:t xml:space="preserve">§21 ust. 4 </w:t>
      </w:r>
      <w:r w:rsidRPr="007404FA">
        <w:rPr>
          <w:rFonts w:ascii="Times New Roman" w:hAnsi="Times New Roman" w:cs="Times New Roman"/>
          <w:sz w:val="24"/>
          <w:szCs w:val="24"/>
        </w:rPr>
        <w:t>Dopuszcza się wybór 1/3 składu Zarządu spoza członków Zgromadzenia.”</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Pr>
          <w:rFonts w:ascii="Times New Roman" w:hAnsi="Times New Roman" w:cs="Times New Roman"/>
          <w:sz w:val="24"/>
          <w:szCs w:val="24"/>
        </w:rPr>
        <w:t>w §21 ust. 5 nadano nowe brzmienie „§21 ust. 5 Przewodniczącego Zarządu wybiera Zgromadzenie w odrębnym głosowaniu tajnym, bezwzględną większością głosów statutowej liczby członków Zgromadzenia.”,</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§21 ust. 6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§21 ust. 6 </w:t>
      </w:r>
      <w:r w:rsidRPr="007404FA">
        <w:rPr>
          <w:rFonts w:ascii="Times New Roman" w:hAnsi="Times New Roman" w:cs="Times New Roman"/>
          <w:sz w:val="24"/>
          <w:szCs w:val="24"/>
        </w:rPr>
        <w:t>Zastępców przewodniczącego Zarządu oraz członków Zarządu wybiera Zgromadzenie na wniosek przewodniczącego Zarządu bezwzględną większością głosów statutowej liczby członków Zgromadzenia w głosowaniu tajnym.”</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Pr>
          <w:rFonts w:ascii="Times New Roman" w:hAnsi="Times New Roman" w:cs="Times New Roman"/>
          <w:sz w:val="24"/>
          <w:szCs w:val="24"/>
        </w:rPr>
        <w:t>z</w:t>
      </w:r>
      <w:r w:rsidRPr="007404FA">
        <w:rPr>
          <w:rFonts w:ascii="Times New Roman" w:hAnsi="Times New Roman" w:cs="Times New Roman"/>
          <w:sz w:val="24"/>
          <w:szCs w:val="24"/>
        </w:rPr>
        <w:t>apis dotychczasowy w §21 ust. 5 w brzmieniu „</w:t>
      </w:r>
      <w:r>
        <w:rPr>
          <w:rFonts w:ascii="Times New Roman" w:hAnsi="Times New Roman" w:cs="Times New Roman"/>
          <w:sz w:val="24"/>
          <w:szCs w:val="24"/>
        </w:rPr>
        <w:t xml:space="preserve">§21 ust. 5 </w:t>
      </w:r>
      <w:r w:rsidRPr="007404FA">
        <w:rPr>
          <w:rFonts w:ascii="Times New Roman" w:hAnsi="Times New Roman" w:cs="Times New Roman"/>
          <w:sz w:val="24"/>
          <w:szCs w:val="24"/>
        </w:rPr>
        <w:t>Przewodniczący Zarządu Związku oraz pozostali członkowie Zarządu są zatrudniani w Związku na podstawie wyboru. Wynagrodzenie określane jest uchwała Zgromadzenia.”</w:t>
      </w:r>
      <w:r>
        <w:rPr>
          <w:rFonts w:ascii="Times New Roman" w:hAnsi="Times New Roman" w:cs="Times New Roman"/>
          <w:sz w:val="24"/>
          <w:szCs w:val="24"/>
        </w:rPr>
        <w:t>, zastąpiono poprzez „</w:t>
      </w:r>
      <w:r w:rsidRPr="007404FA">
        <w:rPr>
          <w:rFonts w:ascii="Times New Roman" w:hAnsi="Times New Roman" w:cs="Times New Roman"/>
          <w:sz w:val="24"/>
          <w:szCs w:val="24"/>
        </w:rPr>
        <w:t>§21 ust. 7 Członkowie Zarządu mogą być zatrudniani w Związku na podstawie stosunku pracy z wyboru.”</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w §21 dodano ust. 8 w brzmieniu „</w:t>
      </w:r>
      <w:r>
        <w:rPr>
          <w:rFonts w:ascii="Times New Roman" w:hAnsi="Times New Roman" w:cs="Times New Roman"/>
          <w:sz w:val="24"/>
          <w:szCs w:val="24"/>
        </w:rPr>
        <w:t xml:space="preserve">§21 ust. 8 </w:t>
      </w:r>
      <w:r w:rsidRPr="007404FA">
        <w:rPr>
          <w:rFonts w:ascii="Times New Roman" w:hAnsi="Times New Roman" w:cs="Times New Roman"/>
          <w:sz w:val="24"/>
          <w:szCs w:val="24"/>
        </w:rPr>
        <w:t>Członkowie Zarządu, nie zatrudnieni na podstawie wyboru, pobierają diety lub ryczałt za udział w posiedzeniach w wysokości ustalonej przez Zgromadzenie oraz zwrot kosztów podróży na zasadach określonych w rozporządzeniu Ministra Pracy i Polityki Społecznej z dnia 29 stycznia 2013 r. w sprawie należności przysługujących pracownikowi zatrudnionemu w państwowej lub samorządowej jednostce sfery budżetowej z tytułu podróży służbowej (Dz. U. z 2013 r. poz. 167).”</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§22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§22 </w:t>
      </w:r>
      <w:r w:rsidRPr="007404FA">
        <w:rPr>
          <w:rFonts w:ascii="Times New Roman" w:hAnsi="Times New Roman" w:cs="Times New Roman"/>
          <w:sz w:val="24"/>
          <w:szCs w:val="24"/>
        </w:rPr>
        <w:t>Do pracowników Związku mają zastosowanie przepisy ustawy z dnia 21 listopada 2008 r. o pracownikach samorządowych</w:t>
      </w:r>
      <w:r>
        <w:rPr>
          <w:rFonts w:ascii="Times New Roman" w:hAnsi="Times New Roman" w:cs="Times New Roman"/>
          <w:sz w:val="24"/>
          <w:szCs w:val="24"/>
        </w:rPr>
        <w:t xml:space="preserve"> (Dz. U. z 2019 r. poz. 1282).”,</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§23 ust. 2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§23 ust. 2 </w:t>
      </w:r>
      <w:r w:rsidRPr="007404FA">
        <w:rPr>
          <w:rFonts w:ascii="Times New Roman" w:eastAsia="Arial Unicode MS" w:hAnsi="Times New Roman" w:cs="Times New Roman"/>
          <w:kern w:val="2"/>
          <w:sz w:val="24"/>
          <w:szCs w:val="24"/>
          <w:lang w:eastAsia="zh-CN" w:bidi="hi-IN"/>
        </w:rPr>
        <w:t>Wewnętrzną organizację Biura Związku oraz szczegółowy zakres jego działania określa regulamin organizacyjny ustalony przez Zarząd. Przewodniczący Zarządu wykonuje wobec pracowników Biura Związku czynności w sprawach z zakresu prawa pracy w rozumieniu przepisów Kodeksu pracy.”</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§24 ust. 2 pkt. 5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„§24 ust. 2 pkt. 5 przygotowanie i wykonywanie budżetu Związku.”</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§25 ust. 1 dodano nowy zapis w pkt. 4 „ </w:t>
      </w:r>
      <w:r>
        <w:rPr>
          <w:rFonts w:ascii="Times New Roman" w:hAnsi="Times New Roman" w:cs="Times New Roman"/>
          <w:sz w:val="24"/>
          <w:szCs w:val="24"/>
        </w:rPr>
        <w:t xml:space="preserve">§25 ust. 1 pkt. 4 </w:t>
      </w:r>
      <w:r w:rsidRPr="007404FA">
        <w:rPr>
          <w:rFonts w:ascii="Times New Roman" w:hAnsi="Times New Roman" w:cs="Times New Roman"/>
          <w:sz w:val="24"/>
          <w:szCs w:val="24"/>
        </w:rPr>
        <w:t>śmierci.”</w:t>
      </w:r>
      <w:r>
        <w:rPr>
          <w:rFonts w:ascii="Times New Roman" w:hAnsi="Times New Roman" w:cs="Times New Roman"/>
          <w:sz w:val="24"/>
          <w:szCs w:val="24"/>
        </w:rPr>
        <w:t>,</w:t>
      </w:r>
    </w:p>
    <w:p w:rsidR="007E77C1"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w §26 dodano nowy zapis w ust. 2 „</w:t>
      </w:r>
      <w:r>
        <w:rPr>
          <w:rFonts w:ascii="Times New Roman" w:hAnsi="Times New Roman" w:cs="Times New Roman"/>
          <w:sz w:val="24"/>
          <w:szCs w:val="24"/>
        </w:rPr>
        <w:t xml:space="preserve">§26 ust. 2 </w:t>
      </w:r>
      <w:r w:rsidRPr="007404FA">
        <w:rPr>
          <w:rFonts w:ascii="Times New Roman" w:hAnsi="Times New Roman" w:cs="Times New Roman"/>
          <w:sz w:val="24"/>
          <w:szCs w:val="24"/>
        </w:rPr>
        <w:t>W przypadku nieobecności Przewodniczącego Zarządu, uprawnienie do zwołania posiedzenia Zarządu z własnej inicjatywy, na pisemny wniosek Komisji Rewizyjnej lub co najmniej dwóch członków Zarządu w terminie miesiąca od otrzymania wniosku przysługuje również Wiceprzewodniczącemu Zarządu.”</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w §26 us</w:t>
      </w:r>
      <w:r>
        <w:rPr>
          <w:rFonts w:ascii="Times New Roman" w:hAnsi="Times New Roman" w:cs="Times New Roman"/>
          <w:sz w:val="24"/>
          <w:szCs w:val="24"/>
        </w:rPr>
        <w:t>t. 3 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§26 ust. 3 </w:t>
      </w:r>
      <w:r w:rsidRPr="007404FA">
        <w:rPr>
          <w:rFonts w:ascii="Times New Roman" w:hAnsi="Times New Roman" w:cs="Times New Roman"/>
          <w:sz w:val="24"/>
          <w:szCs w:val="24"/>
        </w:rPr>
        <w:t>Zwołanie posiedzenia Zarządu następuje poprzez przekazanie zawiadomienia na piśmie lub pocztą elektroniczną lub w drodze wiadomości sms za potwierdzeniem odbioru. Zawiadomienie o posiedzeniu Zarządu musi być doręczone członkom Zarządu co najmniej na dzień przed planowanym terminem posiedzenia.”</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lastRenderedPageBreak/>
        <w:t>w §</w:t>
      </w:r>
      <w:r>
        <w:rPr>
          <w:rFonts w:ascii="Times New Roman" w:hAnsi="Times New Roman" w:cs="Times New Roman"/>
          <w:sz w:val="24"/>
          <w:szCs w:val="24"/>
        </w:rPr>
        <w:t>27 ust. 1 pkt. 6</w:t>
      </w:r>
      <w:r w:rsidRPr="007404FA">
        <w:rPr>
          <w:rFonts w:ascii="Times New Roman" w:hAnsi="Times New Roman" w:cs="Times New Roman"/>
          <w:sz w:val="24"/>
          <w:szCs w:val="24"/>
        </w:rPr>
        <w:t xml:space="preserve">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27 ust. 1 pkt. 6</w:t>
      </w:r>
      <w:r w:rsidRPr="007404FA">
        <w:rPr>
          <w:rFonts w:ascii="Times New Roman" w:hAnsi="Times New Roman" w:cs="Times New Roman"/>
          <w:sz w:val="24"/>
          <w:szCs w:val="24"/>
        </w:rPr>
        <w:t xml:space="preserve"> wykonuje obowiązki pracodawcy w stosunku do pracowników Biura Związku i etatowych członków Zarządu.”</w:t>
      </w:r>
      <w:r>
        <w:rPr>
          <w:rFonts w:ascii="Times New Roman" w:hAnsi="Times New Roman" w:cs="Times New Roman"/>
          <w:sz w:val="24"/>
          <w:szCs w:val="24"/>
        </w:rPr>
        <w:t>,</w:t>
      </w:r>
      <w:r w:rsidRPr="007404FA">
        <w:rPr>
          <w:rFonts w:ascii="Times New Roman" w:hAnsi="Times New Roman" w:cs="Times New Roman"/>
          <w:sz w:val="24"/>
          <w:szCs w:val="24"/>
        </w:rPr>
        <w:t xml:space="preserve"> </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w §27 dodano nowy zapis w ust. 2 „</w:t>
      </w:r>
      <w:r>
        <w:rPr>
          <w:rFonts w:ascii="Times New Roman" w:hAnsi="Times New Roman" w:cs="Times New Roman"/>
          <w:sz w:val="24"/>
          <w:szCs w:val="24"/>
        </w:rPr>
        <w:t xml:space="preserve">§27 ust. 1 </w:t>
      </w:r>
      <w:r w:rsidRPr="007404FA">
        <w:rPr>
          <w:rFonts w:ascii="Times New Roman" w:hAnsi="Times New Roman" w:cs="Times New Roman"/>
          <w:sz w:val="24"/>
          <w:szCs w:val="24"/>
        </w:rPr>
        <w:t>W przypadku nieobecności Przewodniczącego Zarządu kompetencje przysługujące Przewodniczącemu przejmuje Wiceprzewodniczący.”</w:t>
      </w:r>
      <w:r>
        <w:rPr>
          <w:rFonts w:ascii="Times New Roman" w:hAnsi="Times New Roman" w:cs="Times New Roman"/>
          <w:sz w:val="24"/>
          <w:szCs w:val="24"/>
        </w:rPr>
        <w:t>,</w:t>
      </w:r>
      <w:r w:rsidRPr="007404FA">
        <w:rPr>
          <w:rFonts w:ascii="Times New Roman" w:hAnsi="Times New Roman" w:cs="Times New Roman"/>
          <w:sz w:val="24"/>
          <w:szCs w:val="24"/>
        </w:rPr>
        <w:t xml:space="preserve"> </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§28 ust. 1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§28 ust. 1 </w:t>
      </w:r>
      <w:r w:rsidRPr="007404FA">
        <w:rPr>
          <w:rFonts w:ascii="Times New Roman" w:hAnsi="Times New Roman" w:cs="Times New Roman"/>
          <w:sz w:val="24"/>
          <w:szCs w:val="24"/>
        </w:rPr>
        <w:t>Kadencja Zarządu  jest równa kadencji Zgromadzenia, o której mowa w § 15.”</w:t>
      </w:r>
      <w:r>
        <w:rPr>
          <w:rFonts w:ascii="Times New Roman" w:hAnsi="Times New Roman" w:cs="Times New Roman"/>
          <w:sz w:val="24"/>
          <w:szCs w:val="24"/>
        </w:rPr>
        <w:t>,</w:t>
      </w:r>
      <w:r w:rsidRPr="007404FA">
        <w:rPr>
          <w:rFonts w:ascii="Times New Roman" w:hAnsi="Times New Roman" w:cs="Times New Roman"/>
          <w:sz w:val="24"/>
          <w:szCs w:val="24"/>
        </w:rPr>
        <w:t xml:space="preserve"> </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§29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§29 </w:t>
      </w:r>
      <w:r w:rsidRPr="007404FA">
        <w:rPr>
          <w:rFonts w:ascii="Times New Roman" w:hAnsi="Times New Roman" w:cs="Times New Roman"/>
          <w:sz w:val="24"/>
          <w:szCs w:val="24"/>
        </w:rPr>
        <w:t>Dyrektor Biura i Główny Księgowy Związku bierze udział w posiedzeniach Zarządu z głosem doradczym.”</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§30 ust. 1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„§30 ust. 1 Komisja Rewizyjna składa się od dwóch do trzech członków wybieranych przez Zgromadzenie spośród jego cz</w:t>
      </w:r>
      <w:r>
        <w:rPr>
          <w:rFonts w:ascii="Times New Roman" w:hAnsi="Times New Roman" w:cs="Times New Roman"/>
          <w:sz w:val="24"/>
          <w:szCs w:val="24"/>
        </w:rPr>
        <w:t>łonków na okres jego kadencji.”,</w:t>
      </w:r>
    </w:p>
    <w:p w:rsidR="007E77C1"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Pr>
          <w:rFonts w:ascii="Times New Roman" w:hAnsi="Times New Roman" w:cs="Times New Roman"/>
          <w:sz w:val="24"/>
          <w:szCs w:val="24"/>
        </w:rPr>
        <w:t>w §35 pkt.</w:t>
      </w:r>
      <w:r w:rsidRPr="007404FA">
        <w:rPr>
          <w:rFonts w:ascii="Times New Roman" w:hAnsi="Times New Roman" w:cs="Times New Roman"/>
          <w:sz w:val="24"/>
          <w:szCs w:val="24"/>
        </w:rPr>
        <w:t xml:space="preserve"> 6 </w:t>
      </w:r>
      <w:r>
        <w:rPr>
          <w:rFonts w:ascii="Times New Roman" w:hAnsi="Times New Roman" w:cs="Times New Roman"/>
          <w:sz w:val="24"/>
          <w:szCs w:val="24"/>
        </w:rPr>
        <w:t>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§35 pkt.</w:t>
      </w:r>
      <w:r w:rsidRPr="007404FA">
        <w:rPr>
          <w:rFonts w:ascii="Times New Roman" w:hAnsi="Times New Roman" w:cs="Times New Roman"/>
          <w:sz w:val="24"/>
          <w:szCs w:val="24"/>
        </w:rPr>
        <w:t xml:space="preserve"> 6 dochodów z działalności Związku, w tym z wpływów z opłat za gospodarowanie odpadami komunalnymi pobranych od mieszkańców gmin, które podjęły uchwały o przystąpieniu do Związku i przyjęły jego Statut;”</w:t>
      </w:r>
      <w:r>
        <w:rPr>
          <w:rFonts w:ascii="Times New Roman" w:hAnsi="Times New Roman" w:cs="Times New Roman"/>
          <w:sz w:val="24"/>
          <w:szCs w:val="24"/>
        </w:rPr>
        <w:t>,</w:t>
      </w:r>
    </w:p>
    <w:p w:rsidR="007E77C1"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Pr>
          <w:rFonts w:ascii="Times New Roman" w:hAnsi="Times New Roman" w:cs="Times New Roman"/>
          <w:sz w:val="24"/>
          <w:szCs w:val="24"/>
        </w:rPr>
        <w:t>w §36 ust.1 nadano nowe brzmienie „§36 ust.1 Zarząd Przygotowuje projekt budżetu Związku.”,</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Pr>
          <w:rFonts w:ascii="Times New Roman" w:hAnsi="Times New Roman" w:cs="Times New Roman"/>
          <w:sz w:val="24"/>
          <w:szCs w:val="24"/>
        </w:rPr>
        <w:t>w §36 ust.2 nadano nowe brzmienie „§36 ust. 2 Budżet powinien być uchwalony przez Zgromadzenie zgodnie z zasadami w terminach określonych przez przepisy dotyczące jednostek samorządu terytorialnego.”,</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zapis z §37 ust. 1</w:t>
      </w:r>
      <w:r>
        <w:rPr>
          <w:rFonts w:ascii="Times New Roman" w:hAnsi="Times New Roman" w:cs="Times New Roman"/>
          <w:sz w:val="24"/>
          <w:szCs w:val="24"/>
        </w:rPr>
        <w:t>,  został przeniesiony</w:t>
      </w:r>
      <w:r w:rsidRPr="007404FA">
        <w:rPr>
          <w:rFonts w:ascii="Times New Roman" w:hAnsi="Times New Roman" w:cs="Times New Roman"/>
          <w:sz w:val="24"/>
          <w:szCs w:val="24"/>
        </w:rPr>
        <w:t xml:space="preserve"> do Rozdziału 6 „Zasady rozliczeń majątkowych” i zapi</w:t>
      </w:r>
      <w:r>
        <w:rPr>
          <w:rFonts w:ascii="Times New Roman" w:hAnsi="Times New Roman" w:cs="Times New Roman"/>
          <w:sz w:val="24"/>
          <w:szCs w:val="24"/>
        </w:rPr>
        <w:t>s</w:t>
      </w:r>
      <w:r w:rsidRPr="007404FA">
        <w:rPr>
          <w:rFonts w:ascii="Times New Roman" w:hAnsi="Times New Roman" w:cs="Times New Roman"/>
          <w:sz w:val="24"/>
          <w:szCs w:val="24"/>
        </w:rPr>
        <w:t>any jest w</w:t>
      </w:r>
      <w:r>
        <w:rPr>
          <w:rFonts w:ascii="Times New Roman" w:hAnsi="Times New Roman" w:cs="Times New Roman"/>
          <w:sz w:val="24"/>
          <w:szCs w:val="24"/>
        </w:rPr>
        <w:t xml:space="preserve"> §41 ust. 1,</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zapis z §37 ust. 2 został przeniesiony do Rozdziału 6 „Zasady rozliczeń majątkowych” i zapi</w:t>
      </w:r>
      <w:r>
        <w:rPr>
          <w:rFonts w:ascii="Times New Roman" w:hAnsi="Times New Roman" w:cs="Times New Roman"/>
          <w:sz w:val="24"/>
          <w:szCs w:val="24"/>
        </w:rPr>
        <w:t>s</w:t>
      </w:r>
      <w:r w:rsidRPr="007404FA">
        <w:rPr>
          <w:rFonts w:ascii="Times New Roman" w:hAnsi="Times New Roman" w:cs="Times New Roman"/>
          <w:sz w:val="24"/>
          <w:szCs w:val="24"/>
        </w:rPr>
        <w:t>any jest w §41 ust. 2 oraz nadano mu nowe brzmienie „</w:t>
      </w:r>
      <w:r>
        <w:rPr>
          <w:rFonts w:ascii="Times New Roman" w:hAnsi="Times New Roman" w:cs="Times New Roman"/>
          <w:sz w:val="24"/>
          <w:szCs w:val="24"/>
        </w:rPr>
        <w:t xml:space="preserve">§41 ust. 2 </w:t>
      </w:r>
      <w:r w:rsidRPr="007404FA">
        <w:rPr>
          <w:rFonts w:ascii="Times New Roman" w:hAnsi="Times New Roman" w:cs="Times New Roman"/>
          <w:sz w:val="24"/>
          <w:szCs w:val="24"/>
        </w:rPr>
        <w:t>Byli uczestnicy Związku odpowiadają w granicach określonych w ust. 1 za wszystkie zobowiązania powstałe od ich wstąpienia do chwili ich wystąpienia albo wykluczenia ze Związku.”</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zapis z §38 ust. 1 został przeniesiony do § 37 ust. 1 oraz nadano mu nowe brzmienie „</w:t>
      </w:r>
      <w:r>
        <w:rPr>
          <w:rFonts w:ascii="Times New Roman" w:hAnsi="Times New Roman" w:cs="Times New Roman"/>
          <w:sz w:val="24"/>
          <w:szCs w:val="24"/>
        </w:rPr>
        <w:t xml:space="preserve">§37 ust. 1 </w:t>
      </w:r>
      <w:r w:rsidRPr="007404FA">
        <w:rPr>
          <w:rFonts w:ascii="Times New Roman" w:hAnsi="Times New Roman" w:cs="Times New Roman"/>
          <w:sz w:val="24"/>
          <w:szCs w:val="24"/>
        </w:rPr>
        <w:t>Zaciąganie zobowiązań oraz rozporządzanie w zakresie zarządu mieniem Związku składają dwaj członkowie Zarządu, w tym Przewodniczący Zarządu lub upoważniony przez Zarząd członek Zarządu lub pracownik Biura.”</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zapis z §39 ust. 1 został przeniesiony do § 38 ust. 1 oraz nadano mu nowe brzmienie „</w:t>
      </w:r>
      <w:r>
        <w:rPr>
          <w:rFonts w:ascii="Times New Roman" w:hAnsi="Times New Roman" w:cs="Times New Roman"/>
          <w:sz w:val="24"/>
          <w:szCs w:val="24"/>
        </w:rPr>
        <w:t xml:space="preserve">§38 ust.1 </w:t>
      </w:r>
      <w:r w:rsidRPr="007404FA">
        <w:rPr>
          <w:rFonts w:ascii="Times New Roman" w:hAnsi="Times New Roman" w:cs="Times New Roman"/>
          <w:sz w:val="24"/>
          <w:szCs w:val="24"/>
        </w:rPr>
        <w:t>Udziały w kosztach wspólnej działalności Związku ustala corocznie Zgromadzenie proporcjonalnie do liczby mieszkańców każdego z członków Związku, przy czym przyjmuje się liczbę mieszkańców według danych GUS na 31 grudnia roku poprzed</w:t>
      </w:r>
      <w:r>
        <w:rPr>
          <w:rFonts w:ascii="Times New Roman" w:hAnsi="Times New Roman" w:cs="Times New Roman"/>
          <w:sz w:val="24"/>
          <w:szCs w:val="24"/>
        </w:rPr>
        <w:t>zającego okres opłaty składki.”,</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zapis z §40 ust. 2 został przeniesiony do § 39 ust. 2 oraz nadano mu nowe brzmienie „</w:t>
      </w:r>
      <w:r>
        <w:rPr>
          <w:rFonts w:ascii="Times New Roman" w:hAnsi="Times New Roman" w:cs="Times New Roman"/>
          <w:sz w:val="24"/>
          <w:szCs w:val="24"/>
        </w:rPr>
        <w:t xml:space="preserve">§39 ust. 2 </w:t>
      </w:r>
      <w:r w:rsidRPr="007404FA">
        <w:rPr>
          <w:rFonts w:ascii="Times New Roman" w:hAnsi="Times New Roman" w:cs="Times New Roman"/>
          <w:sz w:val="24"/>
          <w:szCs w:val="24"/>
        </w:rPr>
        <w:t>Jeżeli działalność gospodarcza dotycząca danej dziedziny zadań określonej Statutem prowadzona będzie przez jednostkę organizacyjną, utworzoną przez Związek (np. zakład budżetowy, spółkę itp.), lub której Związek powierzy prowadzenie tej działalności, podział zysków i udział w pokrywaniu strat wynikać będzie ze statutu lub aktu założycielskiego jednostki.”</w:t>
      </w:r>
      <w:r>
        <w:rPr>
          <w:rFonts w:ascii="Times New Roman" w:hAnsi="Times New Roman" w:cs="Times New Roman"/>
          <w:sz w:val="24"/>
          <w:szCs w:val="24"/>
        </w:rPr>
        <w:t>,</w:t>
      </w:r>
      <w:r w:rsidRPr="007404FA">
        <w:rPr>
          <w:rFonts w:ascii="Times New Roman" w:hAnsi="Times New Roman" w:cs="Times New Roman"/>
          <w:sz w:val="24"/>
          <w:szCs w:val="24"/>
        </w:rPr>
        <w:t xml:space="preserve"> </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zapis z §41 ust. 3 został przeniesiony § 40 ust. 3 oraz nadano nowe brzmienie „</w:t>
      </w:r>
      <w:r>
        <w:rPr>
          <w:rFonts w:ascii="Times New Roman" w:hAnsi="Times New Roman" w:cs="Times New Roman"/>
          <w:sz w:val="24"/>
          <w:szCs w:val="24"/>
        </w:rPr>
        <w:t xml:space="preserve">§40 ust. 3 </w:t>
      </w:r>
      <w:r w:rsidRPr="007404FA">
        <w:rPr>
          <w:rFonts w:ascii="Times New Roman" w:hAnsi="Times New Roman" w:cs="Times New Roman"/>
          <w:sz w:val="24"/>
          <w:szCs w:val="24"/>
        </w:rPr>
        <w:t xml:space="preserve">W przypadku wystąpienia albo wykluczenia członka ze Związku, były członek Związku </w:t>
      </w:r>
      <w:r w:rsidRPr="007404FA">
        <w:rPr>
          <w:rFonts w:ascii="Times New Roman" w:hAnsi="Times New Roman" w:cs="Times New Roman"/>
          <w:sz w:val="24"/>
          <w:szCs w:val="24"/>
        </w:rPr>
        <w:lastRenderedPageBreak/>
        <w:t>jest zobowiązany do wniesienia na rzecz Związku kwoty w wysokości i w trybie określonym przez Zgromadzenie Związku w drodze uchwały.”</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w §40 dodano nowy zapis w ust. 4 „</w:t>
      </w:r>
      <w:r>
        <w:rPr>
          <w:rFonts w:ascii="Times New Roman" w:hAnsi="Times New Roman" w:cs="Times New Roman"/>
          <w:sz w:val="24"/>
          <w:szCs w:val="24"/>
        </w:rPr>
        <w:t xml:space="preserve">§40 ust. 4 </w:t>
      </w:r>
      <w:r w:rsidRPr="007404FA">
        <w:rPr>
          <w:rFonts w:ascii="Times New Roman" w:hAnsi="Times New Roman" w:cs="Times New Roman"/>
          <w:sz w:val="24"/>
          <w:szCs w:val="24"/>
        </w:rPr>
        <w:t>Kwota, o której mowa w ust. 3 jest związana bezpośrednio i pośrednio z kosztami Związku, które Związek będzie ponosił po wystąpieniu lub wykluczeniu Gminy ze Związku w następstwie jej wcześniejszego uczestnictwa w Związku. Kwota ta  nie może być wyższa niż iloczyn 100 złotych (słownie: sto złotych 00/100)</w:t>
      </w:r>
      <w:r w:rsidRPr="007404FA">
        <w:rPr>
          <w:rFonts w:ascii="Times New Roman" w:hAnsi="Times New Roman" w:cs="Times New Roman"/>
          <w:b/>
          <w:sz w:val="24"/>
          <w:szCs w:val="24"/>
        </w:rPr>
        <w:t xml:space="preserve"> </w:t>
      </w:r>
      <w:r w:rsidRPr="007404FA">
        <w:rPr>
          <w:rFonts w:ascii="Times New Roman" w:hAnsi="Times New Roman" w:cs="Times New Roman"/>
          <w:sz w:val="24"/>
          <w:szCs w:val="24"/>
        </w:rPr>
        <w:t>i liczby mieszkańców Gminy występującej albo wykluczanej ze Związku, przy czym przyjmuje się liczbę mieszkańców według danych GUS na 31 grudnia roku poprzedzającego rok, w którym następuje wystąpienie lub wykluczenie ze Związku.”</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§40 dodano nowy zapis w ust. 5 „ </w:t>
      </w:r>
      <w:r>
        <w:rPr>
          <w:rFonts w:ascii="Times New Roman" w:hAnsi="Times New Roman" w:cs="Times New Roman"/>
          <w:sz w:val="24"/>
          <w:szCs w:val="24"/>
        </w:rPr>
        <w:t>§40 ust. 5</w:t>
      </w:r>
      <w:r w:rsidRPr="007404FA">
        <w:rPr>
          <w:rFonts w:ascii="Times New Roman" w:hAnsi="Times New Roman" w:cs="Times New Roman"/>
          <w:sz w:val="24"/>
          <w:szCs w:val="24"/>
        </w:rPr>
        <w:t xml:space="preserve"> Uchwałę, o której mowa w ust. 3 Zgromadzenie Związku jest zobowiązane podjąć w terminie 4 miesięcy liczonych od dnia 30 czerwca roku, w którym ustaje członkostwo Gminy w Związku.”</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w §43 </w:t>
      </w:r>
      <w:r>
        <w:rPr>
          <w:rFonts w:ascii="Times New Roman" w:hAnsi="Times New Roman" w:cs="Times New Roman"/>
          <w:sz w:val="24"/>
          <w:szCs w:val="24"/>
        </w:rPr>
        <w:t>ust. 3 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 43 ust. 3 </w:t>
      </w:r>
      <w:r w:rsidRPr="007404FA">
        <w:rPr>
          <w:rFonts w:ascii="Times New Roman" w:hAnsi="Times New Roman" w:cs="Times New Roman"/>
          <w:sz w:val="24"/>
          <w:szCs w:val="24"/>
        </w:rPr>
        <w:t>Likwidację Związku przeprowadza likwidator powołany uchwałą Zgromadzenia. Zadania likwidatora mogą zostać powierzone Zarządowi.”</w:t>
      </w:r>
      <w:r>
        <w:rPr>
          <w:rFonts w:ascii="Times New Roman" w:hAnsi="Times New Roman" w:cs="Times New Roman"/>
          <w:sz w:val="24"/>
          <w:szCs w:val="24"/>
        </w:rPr>
        <w:t>,</w:t>
      </w:r>
      <w:r w:rsidRPr="007404FA">
        <w:rPr>
          <w:rFonts w:ascii="Times New Roman" w:hAnsi="Times New Roman" w:cs="Times New Roman"/>
          <w:sz w:val="24"/>
          <w:szCs w:val="24"/>
        </w:rPr>
        <w:t xml:space="preserve"> </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w §44 dodano nowy zapis w ust. 2 „</w:t>
      </w:r>
      <w:r>
        <w:rPr>
          <w:rFonts w:ascii="Times New Roman" w:hAnsi="Times New Roman" w:cs="Times New Roman"/>
          <w:sz w:val="24"/>
          <w:szCs w:val="24"/>
        </w:rPr>
        <w:t xml:space="preserve">§44 ust. 2 </w:t>
      </w:r>
      <w:r w:rsidRPr="007404FA">
        <w:rPr>
          <w:rFonts w:ascii="Times New Roman" w:hAnsi="Times New Roman" w:cs="Times New Roman"/>
          <w:sz w:val="24"/>
          <w:szCs w:val="24"/>
        </w:rPr>
        <w:t>Uchwała Zgromadzenia o likwidacji Związku określa sposób dokonania rozliczeń wierzytelności i długów Związku.”</w:t>
      </w:r>
      <w:r>
        <w:rPr>
          <w:rFonts w:ascii="Times New Roman" w:hAnsi="Times New Roman" w:cs="Times New Roman"/>
          <w:sz w:val="24"/>
          <w:szCs w:val="24"/>
        </w:rPr>
        <w:t>,</w:t>
      </w:r>
    </w:p>
    <w:p w:rsidR="007E77C1" w:rsidRPr="007404FA" w:rsidRDefault="007E77C1" w:rsidP="007E77C1">
      <w:pPr>
        <w:pStyle w:val="Akapitzlist"/>
        <w:widowControl w:val="0"/>
        <w:numPr>
          <w:ilvl w:val="0"/>
          <w:numId w:val="1"/>
        </w:numPr>
        <w:suppressAutoHyphens/>
        <w:spacing w:after="0"/>
        <w:jc w:val="both"/>
        <w:rPr>
          <w:rFonts w:ascii="Times New Roman" w:hAnsi="Times New Roman" w:cs="Times New Roman"/>
          <w:sz w:val="24"/>
          <w:szCs w:val="24"/>
        </w:rPr>
      </w:pPr>
      <w:r>
        <w:rPr>
          <w:rFonts w:ascii="Times New Roman" w:hAnsi="Times New Roman" w:cs="Times New Roman"/>
          <w:sz w:val="24"/>
          <w:szCs w:val="24"/>
        </w:rPr>
        <w:t>w §45 nadano</w:t>
      </w:r>
      <w:r w:rsidRPr="007404FA">
        <w:rPr>
          <w:rFonts w:ascii="Times New Roman" w:hAnsi="Times New Roman" w:cs="Times New Roman"/>
          <w:sz w:val="24"/>
          <w:szCs w:val="24"/>
        </w:rPr>
        <w:t xml:space="preserve"> nowe brzmienie „</w:t>
      </w:r>
      <w:r>
        <w:rPr>
          <w:rFonts w:ascii="Times New Roman" w:hAnsi="Times New Roman" w:cs="Times New Roman"/>
          <w:sz w:val="24"/>
          <w:szCs w:val="24"/>
        </w:rPr>
        <w:t xml:space="preserve">§45 </w:t>
      </w:r>
      <w:r w:rsidRPr="007404FA">
        <w:rPr>
          <w:rFonts w:ascii="Times New Roman" w:hAnsi="Times New Roman" w:cs="Times New Roman"/>
          <w:sz w:val="24"/>
          <w:szCs w:val="24"/>
        </w:rPr>
        <w:t xml:space="preserve">Zmiany statutu następują w trybie przewidzianym </w:t>
      </w:r>
      <w:r>
        <w:rPr>
          <w:rFonts w:ascii="Times New Roman" w:hAnsi="Times New Roman" w:cs="Times New Roman"/>
          <w:sz w:val="24"/>
          <w:szCs w:val="24"/>
        </w:rPr>
        <w:br/>
      </w:r>
      <w:r w:rsidRPr="007404FA">
        <w:rPr>
          <w:rFonts w:ascii="Times New Roman" w:hAnsi="Times New Roman" w:cs="Times New Roman"/>
          <w:sz w:val="24"/>
          <w:szCs w:val="24"/>
        </w:rPr>
        <w:t>w ustawie z dnia 8 marca 2019 r. o samorządzie gminnym (Dz. U. z 2019r, poz.506).”.</w:t>
      </w:r>
    </w:p>
    <w:p w:rsidR="007E77C1" w:rsidRDefault="007E77C1" w:rsidP="007E77C1">
      <w:pPr>
        <w:widowControl w:val="0"/>
        <w:suppressAutoHyphens/>
        <w:spacing w:after="0"/>
        <w:jc w:val="both"/>
        <w:rPr>
          <w:rFonts w:ascii="Times New Roman" w:hAnsi="Times New Roman" w:cs="Times New Roman"/>
          <w:sz w:val="24"/>
          <w:szCs w:val="24"/>
        </w:rPr>
      </w:pPr>
      <w:r w:rsidRPr="007404FA">
        <w:rPr>
          <w:rFonts w:ascii="Times New Roman" w:hAnsi="Times New Roman" w:cs="Times New Roman"/>
          <w:sz w:val="24"/>
          <w:szCs w:val="24"/>
        </w:rPr>
        <w:t xml:space="preserve">Ponadto dokonano poprawienia numeracji </w:t>
      </w:r>
      <w:r>
        <w:rPr>
          <w:rFonts w:ascii="Times New Roman" w:hAnsi="Times New Roman" w:cs="Times New Roman"/>
          <w:sz w:val="24"/>
          <w:szCs w:val="24"/>
        </w:rPr>
        <w:t xml:space="preserve">zgodnie z techniką prawodawczą. </w:t>
      </w:r>
      <w:r w:rsidRPr="007404FA">
        <w:rPr>
          <w:rFonts w:ascii="Times New Roman" w:hAnsi="Times New Roman" w:cs="Times New Roman"/>
          <w:sz w:val="24"/>
          <w:szCs w:val="24"/>
        </w:rPr>
        <w:t>Zapisy z §37 ust 1 i 2 zostały przeniesione do Rozdziału 6 „Zasady rozliczeń majątkowych” i zapisane są w §41 ust. 1 i 2, wobec czego zmieniła się dalsza numeracja paragrafów i tak, zapisy z §38 są obecnie w §37, zapisy z §39 są obecnie w §38, zapisy z §40 są obecnie w §39, zap</w:t>
      </w:r>
      <w:r>
        <w:rPr>
          <w:rFonts w:ascii="Times New Roman" w:hAnsi="Times New Roman" w:cs="Times New Roman"/>
          <w:sz w:val="24"/>
          <w:szCs w:val="24"/>
        </w:rPr>
        <w:t>isy z §41 są obecnie w §40, itd.</w:t>
      </w:r>
    </w:p>
    <w:p w:rsidR="00BC2A93" w:rsidRDefault="00BC2A93" w:rsidP="00761C1B">
      <w:pPr>
        <w:spacing w:after="0" w:line="240" w:lineRule="auto"/>
        <w:jc w:val="both"/>
        <w:rPr>
          <w:rFonts w:ascii="Times New Roman" w:hAnsi="Times New Roman" w:cs="Times New Roman"/>
          <w:sz w:val="24"/>
          <w:szCs w:val="24"/>
        </w:rPr>
      </w:pPr>
    </w:p>
    <w:p w:rsidR="00BC2A93" w:rsidRDefault="00BC2A93" w:rsidP="00761C1B">
      <w:pPr>
        <w:spacing w:after="0" w:line="240" w:lineRule="auto"/>
        <w:jc w:val="both"/>
        <w:rPr>
          <w:rFonts w:ascii="Times New Roman" w:hAnsi="Times New Roman" w:cs="Times New Roman"/>
          <w:sz w:val="24"/>
          <w:szCs w:val="24"/>
        </w:rPr>
      </w:pPr>
    </w:p>
    <w:p w:rsidR="00BC2A93" w:rsidRDefault="00BC2A93" w:rsidP="00761C1B">
      <w:pPr>
        <w:spacing w:after="0" w:line="240" w:lineRule="auto"/>
        <w:jc w:val="both"/>
        <w:rPr>
          <w:rFonts w:ascii="Times New Roman" w:hAnsi="Times New Roman" w:cs="Times New Roman"/>
          <w:sz w:val="24"/>
          <w:szCs w:val="24"/>
        </w:rPr>
      </w:pPr>
    </w:p>
    <w:p w:rsidR="00BC2A93" w:rsidRPr="00BC2A93" w:rsidRDefault="00BC2A93" w:rsidP="00761C1B">
      <w:pPr>
        <w:spacing w:after="0" w:line="240" w:lineRule="auto"/>
        <w:jc w:val="both"/>
        <w:rPr>
          <w:rFonts w:ascii="Times New Roman" w:hAnsi="Times New Roman" w:cs="Times New Roman"/>
          <w:i/>
          <w:sz w:val="24"/>
          <w:szCs w:val="24"/>
        </w:rPr>
      </w:pPr>
    </w:p>
    <w:sectPr w:rsidR="00BC2A93" w:rsidRPr="00BC2A93" w:rsidSect="00E968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36DE1"/>
    <w:multiLevelType w:val="hybridMultilevel"/>
    <w:tmpl w:val="A8D458CC"/>
    <w:lvl w:ilvl="0" w:tplc="A3768DBA">
      <w:start w:val="1"/>
      <w:numFmt w:val="decimal"/>
      <w:lvlText w:val="%1."/>
      <w:lvlJc w:val="left"/>
      <w:pPr>
        <w:ind w:left="360" w:hanging="360"/>
      </w:pPr>
      <w:rPr>
        <w:rFonts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46AD1296"/>
    <w:multiLevelType w:val="hybridMultilevel"/>
    <w:tmpl w:val="7EB2D6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4DDE01BC"/>
    <w:multiLevelType w:val="hybridMultilevel"/>
    <w:tmpl w:val="1EA87564"/>
    <w:lvl w:ilvl="0" w:tplc="F92A589A">
      <w:start w:val="1"/>
      <w:numFmt w:val="decimal"/>
      <w:lvlText w:val="%1)"/>
      <w:lvlJc w:val="left"/>
      <w:pPr>
        <w:ind w:left="502"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7AD50BAA"/>
    <w:multiLevelType w:val="hybridMultilevel"/>
    <w:tmpl w:val="32E6FA8A"/>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4BD"/>
    <w:rsid w:val="00066BD7"/>
    <w:rsid w:val="000E59DB"/>
    <w:rsid w:val="0021496E"/>
    <w:rsid w:val="00374296"/>
    <w:rsid w:val="003D4BB0"/>
    <w:rsid w:val="00441CD5"/>
    <w:rsid w:val="00491EBD"/>
    <w:rsid w:val="00527F0B"/>
    <w:rsid w:val="00547F3A"/>
    <w:rsid w:val="00582B64"/>
    <w:rsid w:val="005B320B"/>
    <w:rsid w:val="00694EC1"/>
    <w:rsid w:val="006C2072"/>
    <w:rsid w:val="006C68B4"/>
    <w:rsid w:val="007054BD"/>
    <w:rsid w:val="00761C1B"/>
    <w:rsid w:val="007A179B"/>
    <w:rsid w:val="007E77C1"/>
    <w:rsid w:val="00874EE6"/>
    <w:rsid w:val="008F23F1"/>
    <w:rsid w:val="0094723A"/>
    <w:rsid w:val="009B0ADD"/>
    <w:rsid w:val="009E300A"/>
    <w:rsid w:val="00A8498E"/>
    <w:rsid w:val="00BC2A93"/>
    <w:rsid w:val="00C13A9A"/>
    <w:rsid w:val="00C911EA"/>
    <w:rsid w:val="00D17751"/>
    <w:rsid w:val="00DD52CE"/>
    <w:rsid w:val="00E13FD4"/>
    <w:rsid w:val="00E96839"/>
    <w:rsid w:val="00FA34A6"/>
    <w:rsid w:val="00FD6E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C2A93"/>
    <w:pPr>
      <w:ind w:left="720"/>
      <w:contextualSpacing/>
    </w:pPr>
  </w:style>
  <w:style w:type="character" w:styleId="Hipercze">
    <w:name w:val="Hyperlink"/>
    <w:semiHidden/>
    <w:unhideWhenUsed/>
    <w:rsid w:val="007E77C1"/>
    <w:rPr>
      <w:color w:val="374D5C"/>
      <w:u w:val="single"/>
    </w:rPr>
  </w:style>
  <w:style w:type="paragraph" w:styleId="NormalnyWeb">
    <w:name w:val="Normal (Web)"/>
    <w:basedOn w:val="Normalny"/>
    <w:uiPriority w:val="99"/>
    <w:unhideWhenUsed/>
    <w:rsid w:val="007E77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uiPriority w:val="99"/>
    <w:rsid w:val="007E77C1"/>
    <w:pPr>
      <w:suppressAutoHyphens/>
      <w:spacing w:after="0" w:line="240" w:lineRule="auto"/>
    </w:pPr>
    <w:rPr>
      <w:rFonts w:ascii="Times New Roman" w:eastAsia="Arial Unicode MS" w:hAnsi="Times New Roman" w:cs="Times New Roman"/>
      <w:color w:val="000000"/>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C2A93"/>
    <w:pPr>
      <w:ind w:left="720"/>
      <w:contextualSpacing/>
    </w:pPr>
  </w:style>
  <w:style w:type="character" w:styleId="Hipercze">
    <w:name w:val="Hyperlink"/>
    <w:semiHidden/>
    <w:unhideWhenUsed/>
    <w:rsid w:val="007E77C1"/>
    <w:rPr>
      <w:color w:val="374D5C"/>
      <w:u w:val="single"/>
    </w:rPr>
  </w:style>
  <w:style w:type="paragraph" w:styleId="NormalnyWeb">
    <w:name w:val="Normal (Web)"/>
    <w:basedOn w:val="Normalny"/>
    <w:uiPriority w:val="99"/>
    <w:unhideWhenUsed/>
    <w:rsid w:val="007E77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uiPriority w:val="99"/>
    <w:rsid w:val="007E77C1"/>
    <w:pPr>
      <w:suppressAutoHyphens/>
      <w:spacing w:after="0" w:line="240" w:lineRule="auto"/>
    </w:pPr>
    <w:rPr>
      <w:rFonts w:ascii="Times New Roman" w:eastAsia="Arial Unicode MS" w:hAnsi="Times New Roman" w:cs="Times New Roman"/>
      <w:color w:val="000000"/>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181991">
      <w:bodyDiv w:val="1"/>
      <w:marLeft w:val="0"/>
      <w:marRight w:val="0"/>
      <w:marTop w:val="0"/>
      <w:marBottom w:val="0"/>
      <w:divBdr>
        <w:top w:val="none" w:sz="0" w:space="0" w:color="auto"/>
        <w:left w:val="none" w:sz="0" w:space="0" w:color="auto"/>
        <w:bottom w:val="none" w:sz="0" w:space="0" w:color="auto"/>
        <w:right w:val="none" w:sz="0" w:space="0" w:color="auto"/>
      </w:divBdr>
      <w:divsChild>
        <w:div w:id="1574393586">
          <w:marLeft w:val="0"/>
          <w:marRight w:val="0"/>
          <w:marTop w:val="0"/>
          <w:marBottom w:val="0"/>
          <w:divBdr>
            <w:top w:val="none" w:sz="0" w:space="0" w:color="auto"/>
            <w:left w:val="none" w:sz="0" w:space="0" w:color="auto"/>
            <w:bottom w:val="none" w:sz="0" w:space="0" w:color="auto"/>
            <w:right w:val="none" w:sz="0" w:space="0" w:color="auto"/>
          </w:divBdr>
        </w:div>
        <w:div w:id="720010410">
          <w:marLeft w:val="0"/>
          <w:marRight w:val="0"/>
          <w:marTop w:val="0"/>
          <w:marBottom w:val="0"/>
          <w:divBdr>
            <w:top w:val="none" w:sz="0" w:space="0" w:color="auto"/>
            <w:left w:val="none" w:sz="0" w:space="0" w:color="auto"/>
            <w:bottom w:val="none" w:sz="0" w:space="0" w:color="auto"/>
            <w:right w:val="none" w:sz="0" w:space="0" w:color="auto"/>
          </w:divBdr>
        </w:div>
        <w:div w:id="663976699">
          <w:marLeft w:val="0"/>
          <w:marRight w:val="0"/>
          <w:marTop w:val="0"/>
          <w:marBottom w:val="0"/>
          <w:divBdr>
            <w:top w:val="none" w:sz="0" w:space="0" w:color="auto"/>
            <w:left w:val="none" w:sz="0" w:space="0" w:color="auto"/>
            <w:bottom w:val="none" w:sz="0" w:space="0" w:color="auto"/>
            <w:right w:val="none" w:sz="0" w:space="0" w:color="auto"/>
          </w:divBdr>
        </w:div>
        <w:div w:id="584150666">
          <w:marLeft w:val="0"/>
          <w:marRight w:val="0"/>
          <w:marTop w:val="0"/>
          <w:marBottom w:val="0"/>
          <w:divBdr>
            <w:top w:val="none" w:sz="0" w:space="0" w:color="auto"/>
            <w:left w:val="none" w:sz="0" w:space="0" w:color="auto"/>
            <w:bottom w:val="none" w:sz="0" w:space="0" w:color="auto"/>
            <w:right w:val="none" w:sz="0" w:space="0" w:color="auto"/>
          </w:divBdr>
        </w:div>
        <w:div w:id="1555502642">
          <w:marLeft w:val="0"/>
          <w:marRight w:val="0"/>
          <w:marTop w:val="0"/>
          <w:marBottom w:val="0"/>
          <w:divBdr>
            <w:top w:val="none" w:sz="0" w:space="0" w:color="auto"/>
            <w:left w:val="none" w:sz="0" w:space="0" w:color="auto"/>
            <w:bottom w:val="none" w:sz="0" w:space="0" w:color="auto"/>
            <w:right w:val="none" w:sz="0" w:space="0" w:color="auto"/>
          </w:divBdr>
        </w:div>
        <w:div w:id="166988949">
          <w:marLeft w:val="0"/>
          <w:marRight w:val="0"/>
          <w:marTop w:val="0"/>
          <w:marBottom w:val="0"/>
          <w:divBdr>
            <w:top w:val="none" w:sz="0" w:space="0" w:color="auto"/>
            <w:left w:val="none" w:sz="0" w:space="0" w:color="auto"/>
            <w:bottom w:val="none" w:sz="0" w:space="0" w:color="auto"/>
            <w:right w:val="none" w:sz="0" w:space="0" w:color="auto"/>
          </w:divBdr>
        </w:div>
        <w:div w:id="1092124463">
          <w:marLeft w:val="0"/>
          <w:marRight w:val="0"/>
          <w:marTop w:val="0"/>
          <w:marBottom w:val="0"/>
          <w:divBdr>
            <w:top w:val="none" w:sz="0" w:space="0" w:color="auto"/>
            <w:left w:val="none" w:sz="0" w:space="0" w:color="auto"/>
            <w:bottom w:val="none" w:sz="0" w:space="0" w:color="auto"/>
            <w:right w:val="none" w:sz="0" w:space="0" w:color="auto"/>
          </w:divBdr>
        </w:div>
        <w:div w:id="1496799413">
          <w:marLeft w:val="0"/>
          <w:marRight w:val="0"/>
          <w:marTop w:val="0"/>
          <w:marBottom w:val="0"/>
          <w:divBdr>
            <w:top w:val="none" w:sz="0" w:space="0" w:color="auto"/>
            <w:left w:val="none" w:sz="0" w:space="0" w:color="auto"/>
            <w:bottom w:val="none" w:sz="0" w:space="0" w:color="auto"/>
            <w:right w:val="none" w:sz="0" w:space="0" w:color="auto"/>
          </w:divBdr>
        </w:div>
        <w:div w:id="1137843729">
          <w:marLeft w:val="0"/>
          <w:marRight w:val="0"/>
          <w:marTop w:val="0"/>
          <w:marBottom w:val="0"/>
          <w:divBdr>
            <w:top w:val="none" w:sz="0" w:space="0" w:color="auto"/>
            <w:left w:val="none" w:sz="0" w:space="0" w:color="auto"/>
            <w:bottom w:val="none" w:sz="0" w:space="0" w:color="auto"/>
            <w:right w:val="none" w:sz="0" w:space="0" w:color="auto"/>
          </w:divBdr>
        </w:div>
        <w:div w:id="2031491818">
          <w:marLeft w:val="0"/>
          <w:marRight w:val="0"/>
          <w:marTop w:val="0"/>
          <w:marBottom w:val="0"/>
          <w:divBdr>
            <w:top w:val="none" w:sz="0" w:space="0" w:color="auto"/>
            <w:left w:val="none" w:sz="0" w:space="0" w:color="auto"/>
            <w:bottom w:val="none" w:sz="0" w:space="0" w:color="auto"/>
            <w:right w:val="none" w:sz="0" w:space="0" w:color="auto"/>
          </w:divBdr>
        </w:div>
        <w:div w:id="112479430">
          <w:marLeft w:val="0"/>
          <w:marRight w:val="0"/>
          <w:marTop w:val="0"/>
          <w:marBottom w:val="0"/>
          <w:divBdr>
            <w:top w:val="none" w:sz="0" w:space="0" w:color="auto"/>
            <w:left w:val="none" w:sz="0" w:space="0" w:color="auto"/>
            <w:bottom w:val="none" w:sz="0" w:space="0" w:color="auto"/>
            <w:right w:val="none" w:sz="0" w:space="0" w:color="auto"/>
          </w:divBdr>
        </w:div>
        <w:div w:id="1579514480">
          <w:marLeft w:val="0"/>
          <w:marRight w:val="0"/>
          <w:marTop w:val="0"/>
          <w:marBottom w:val="0"/>
          <w:divBdr>
            <w:top w:val="none" w:sz="0" w:space="0" w:color="auto"/>
            <w:left w:val="none" w:sz="0" w:space="0" w:color="auto"/>
            <w:bottom w:val="none" w:sz="0" w:space="0" w:color="auto"/>
            <w:right w:val="none" w:sz="0" w:space="0" w:color="auto"/>
          </w:divBdr>
        </w:div>
        <w:div w:id="951741782">
          <w:marLeft w:val="0"/>
          <w:marRight w:val="0"/>
          <w:marTop w:val="0"/>
          <w:marBottom w:val="0"/>
          <w:divBdr>
            <w:top w:val="none" w:sz="0" w:space="0" w:color="auto"/>
            <w:left w:val="none" w:sz="0" w:space="0" w:color="auto"/>
            <w:bottom w:val="none" w:sz="0" w:space="0" w:color="auto"/>
            <w:right w:val="none" w:sz="0" w:space="0" w:color="auto"/>
          </w:divBdr>
        </w:div>
        <w:div w:id="728498502">
          <w:marLeft w:val="0"/>
          <w:marRight w:val="0"/>
          <w:marTop w:val="0"/>
          <w:marBottom w:val="0"/>
          <w:divBdr>
            <w:top w:val="none" w:sz="0" w:space="0" w:color="auto"/>
            <w:left w:val="none" w:sz="0" w:space="0" w:color="auto"/>
            <w:bottom w:val="none" w:sz="0" w:space="0" w:color="auto"/>
            <w:right w:val="none" w:sz="0" w:space="0" w:color="auto"/>
          </w:divBdr>
        </w:div>
        <w:div w:id="1395202449">
          <w:marLeft w:val="0"/>
          <w:marRight w:val="0"/>
          <w:marTop w:val="0"/>
          <w:marBottom w:val="0"/>
          <w:divBdr>
            <w:top w:val="none" w:sz="0" w:space="0" w:color="auto"/>
            <w:left w:val="none" w:sz="0" w:space="0" w:color="auto"/>
            <w:bottom w:val="none" w:sz="0" w:space="0" w:color="auto"/>
            <w:right w:val="none" w:sz="0" w:space="0" w:color="auto"/>
          </w:divBdr>
        </w:div>
        <w:div w:id="1826049545">
          <w:marLeft w:val="0"/>
          <w:marRight w:val="0"/>
          <w:marTop w:val="0"/>
          <w:marBottom w:val="0"/>
          <w:divBdr>
            <w:top w:val="none" w:sz="0" w:space="0" w:color="auto"/>
            <w:left w:val="none" w:sz="0" w:space="0" w:color="auto"/>
            <w:bottom w:val="none" w:sz="0" w:space="0" w:color="auto"/>
            <w:right w:val="none" w:sz="0" w:space="0" w:color="auto"/>
          </w:divBdr>
        </w:div>
        <w:div w:id="1099104625">
          <w:marLeft w:val="0"/>
          <w:marRight w:val="0"/>
          <w:marTop w:val="0"/>
          <w:marBottom w:val="0"/>
          <w:divBdr>
            <w:top w:val="none" w:sz="0" w:space="0" w:color="auto"/>
            <w:left w:val="none" w:sz="0" w:space="0" w:color="auto"/>
            <w:bottom w:val="none" w:sz="0" w:space="0" w:color="auto"/>
            <w:right w:val="none" w:sz="0" w:space="0" w:color="auto"/>
          </w:divBdr>
        </w:div>
        <w:div w:id="1370379815">
          <w:marLeft w:val="0"/>
          <w:marRight w:val="0"/>
          <w:marTop w:val="0"/>
          <w:marBottom w:val="0"/>
          <w:divBdr>
            <w:top w:val="none" w:sz="0" w:space="0" w:color="auto"/>
            <w:left w:val="none" w:sz="0" w:space="0" w:color="auto"/>
            <w:bottom w:val="none" w:sz="0" w:space="0" w:color="auto"/>
            <w:right w:val="none" w:sz="0" w:space="0" w:color="auto"/>
          </w:divBdr>
        </w:div>
        <w:div w:id="1193542247">
          <w:marLeft w:val="0"/>
          <w:marRight w:val="0"/>
          <w:marTop w:val="0"/>
          <w:marBottom w:val="0"/>
          <w:divBdr>
            <w:top w:val="none" w:sz="0" w:space="0" w:color="auto"/>
            <w:left w:val="none" w:sz="0" w:space="0" w:color="auto"/>
            <w:bottom w:val="none" w:sz="0" w:space="0" w:color="auto"/>
            <w:right w:val="none" w:sz="0" w:space="0" w:color="auto"/>
          </w:divBdr>
        </w:div>
        <w:div w:id="965508004">
          <w:marLeft w:val="0"/>
          <w:marRight w:val="0"/>
          <w:marTop w:val="0"/>
          <w:marBottom w:val="0"/>
          <w:divBdr>
            <w:top w:val="none" w:sz="0" w:space="0" w:color="auto"/>
            <w:left w:val="none" w:sz="0" w:space="0" w:color="auto"/>
            <w:bottom w:val="none" w:sz="0" w:space="0" w:color="auto"/>
            <w:right w:val="none" w:sz="0" w:space="0" w:color="auto"/>
          </w:divBdr>
        </w:div>
        <w:div w:id="20782715">
          <w:marLeft w:val="0"/>
          <w:marRight w:val="0"/>
          <w:marTop w:val="0"/>
          <w:marBottom w:val="0"/>
          <w:divBdr>
            <w:top w:val="none" w:sz="0" w:space="0" w:color="auto"/>
            <w:left w:val="none" w:sz="0" w:space="0" w:color="auto"/>
            <w:bottom w:val="none" w:sz="0" w:space="0" w:color="auto"/>
            <w:right w:val="none" w:sz="0" w:space="0" w:color="auto"/>
          </w:divBdr>
        </w:div>
        <w:div w:id="1448355657">
          <w:marLeft w:val="0"/>
          <w:marRight w:val="0"/>
          <w:marTop w:val="0"/>
          <w:marBottom w:val="0"/>
          <w:divBdr>
            <w:top w:val="none" w:sz="0" w:space="0" w:color="auto"/>
            <w:left w:val="none" w:sz="0" w:space="0" w:color="auto"/>
            <w:bottom w:val="none" w:sz="0" w:space="0" w:color="auto"/>
            <w:right w:val="none" w:sz="0" w:space="0" w:color="auto"/>
          </w:divBdr>
        </w:div>
        <w:div w:id="1011688365">
          <w:marLeft w:val="0"/>
          <w:marRight w:val="0"/>
          <w:marTop w:val="0"/>
          <w:marBottom w:val="0"/>
          <w:divBdr>
            <w:top w:val="none" w:sz="0" w:space="0" w:color="auto"/>
            <w:left w:val="none" w:sz="0" w:space="0" w:color="auto"/>
            <w:bottom w:val="none" w:sz="0" w:space="0" w:color="auto"/>
            <w:right w:val="none" w:sz="0" w:space="0" w:color="auto"/>
          </w:divBdr>
        </w:div>
        <w:div w:id="845362600">
          <w:marLeft w:val="0"/>
          <w:marRight w:val="0"/>
          <w:marTop w:val="0"/>
          <w:marBottom w:val="0"/>
          <w:divBdr>
            <w:top w:val="none" w:sz="0" w:space="0" w:color="auto"/>
            <w:left w:val="none" w:sz="0" w:space="0" w:color="auto"/>
            <w:bottom w:val="none" w:sz="0" w:space="0" w:color="auto"/>
            <w:right w:val="none" w:sz="0" w:space="0" w:color="auto"/>
          </w:divBdr>
        </w:div>
        <w:div w:id="89474419">
          <w:marLeft w:val="0"/>
          <w:marRight w:val="0"/>
          <w:marTop w:val="0"/>
          <w:marBottom w:val="0"/>
          <w:divBdr>
            <w:top w:val="none" w:sz="0" w:space="0" w:color="auto"/>
            <w:left w:val="none" w:sz="0" w:space="0" w:color="auto"/>
            <w:bottom w:val="none" w:sz="0" w:space="0" w:color="auto"/>
            <w:right w:val="none" w:sz="0" w:space="0" w:color="auto"/>
          </w:divBdr>
        </w:div>
        <w:div w:id="1844978920">
          <w:marLeft w:val="0"/>
          <w:marRight w:val="0"/>
          <w:marTop w:val="0"/>
          <w:marBottom w:val="0"/>
          <w:divBdr>
            <w:top w:val="none" w:sz="0" w:space="0" w:color="auto"/>
            <w:left w:val="none" w:sz="0" w:space="0" w:color="auto"/>
            <w:bottom w:val="none" w:sz="0" w:space="0" w:color="auto"/>
            <w:right w:val="none" w:sz="0" w:space="0" w:color="auto"/>
          </w:divBdr>
        </w:div>
        <w:div w:id="1799491766">
          <w:marLeft w:val="0"/>
          <w:marRight w:val="0"/>
          <w:marTop w:val="0"/>
          <w:marBottom w:val="0"/>
          <w:divBdr>
            <w:top w:val="none" w:sz="0" w:space="0" w:color="auto"/>
            <w:left w:val="none" w:sz="0" w:space="0" w:color="auto"/>
            <w:bottom w:val="none" w:sz="0" w:space="0" w:color="auto"/>
            <w:right w:val="none" w:sz="0" w:space="0" w:color="auto"/>
          </w:divBdr>
        </w:div>
        <w:div w:id="319626544">
          <w:marLeft w:val="0"/>
          <w:marRight w:val="0"/>
          <w:marTop w:val="0"/>
          <w:marBottom w:val="0"/>
          <w:divBdr>
            <w:top w:val="none" w:sz="0" w:space="0" w:color="auto"/>
            <w:left w:val="none" w:sz="0" w:space="0" w:color="auto"/>
            <w:bottom w:val="none" w:sz="0" w:space="0" w:color="auto"/>
            <w:right w:val="none" w:sz="0" w:space="0" w:color="auto"/>
          </w:divBdr>
        </w:div>
        <w:div w:id="1574781968">
          <w:marLeft w:val="0"/>
          <w:marRight w:val="0"/>
          <w:marTop w:val="0"/>
          <w:marBottom w:val="0"/>
          <w:divBdr>
            <w:top w:val="none" w:sz="0" w:space="0" w:color="auto"/>
            <w:left w:val="none" w:sz="0" w:space="0" w:color="auto"/>
            <w:bottom w:val="none" w:sz="0" w:space="0" w:color="auto"/>
            <w:right w:val="none" w:sz="0" w:space="0" w:color="auto"/>
          </w:divBdr>
        </w:div>
        <w:div w:id="804391281">
          <w:marLeft w:val="0"/>
          <w:marRight w:val="0"/>
          <w:marTop w:val="0"/>
          <w:marBottom w:val="0"/>
          <w:divBdr>
            <w:top w:val="none" w:sz="0" w:space="0" w:color="auto"/>
            <w:left w:val="none" w:sz="0" w:space="0" w:color="auto"/>
            <w:bottom w:val="none" w:sz="0" w:space="0" w:color="auto"/>
            <w:right w:val="none" w:sz="0" w:space="0" w:color="auto"/>
          </w:divBdr>
        </w:div>
        <w:div w:id="738096119">
          <w:marLeft w:val="0"/>
          <w:marRight w:val="0"/>
          <w:marTop w:val="0"/>
          <w:marBottom w:val="0"/>
          <w:divBdr>
            <w:top w:val="none" w:sz="0" w:space="0" w:color="auto"/>
            <w:left w:val="none" w:sz="0" w:space="0" w:color="auto"/>
            <w:bottom w:val="none" w:sz="0" w:space="0" w:color="auto"/>
            <w:right w:val="none" w:sz="0" w:space="0" w:color="auto"/>
          </w:divBdr>
        </w:div>
        <w:div w:id="1858999594">
          <w:marLeft w:val="0"/>
          <w:marRight w:val="0"/>
          <w:marTop w:val="0"/>
          <w:marBottom w:val="0"/>
          <w:divBdr>
            <w:top w:val="none" w:sz="0" w:space="0" w:color="auto"/>
            <w:left w:val="none" w:sz="0" w:space="0" w:color="auto"/>
            <w:bottom w:val="none" w:sz="0" w:space="0" w:color="auto"/>
            <w:right w:val="none" w:sz="0" w:space="0" w:color="auto"/>
          </w:divBdr>
        </w:div>
        <w:div w:id="49808468">
          <w:marLeft w:val="0"/>
          <w:marRight w:val="0"/>
          <w:marTop w:val="0"/>
          <w:marBottom w:val="0"/>
          <w:divBdr>
            <w:top w:val="none" w:sz="0" w:space="0" w:color="auto"/>
            <w:left w:val="none" w:sz="0" w:space="0" w:color="auto"/>
            <w:bottom w:val="none" w:sz="0" w:space="0" w:color="auto"/>
            <w:right w:val="none" w:sz="0" w:space="0" w:color="auto"/>
          </w:divBdr>
        </w:div>
        <w:div w:id="604773974">
          <w:marLeft w:val="0"/>
          <w:marRight w:val="0"/>
          <w:marTop w:val="0"/>
          <w:marBottom w:val="0"/>
          <w:divBdr>
            <w:top w:val="none" w:sz="0" w:space="0" w:color="auto"/>
            <w:left w:val="none" w:sz="0" w:space="0" w:color="auto"/>
            <w:bottom w:val="none" w:sz="0" w:space="0" w:color="auto"/>
            <w:right w:val="none" w:sz="0" w:space="0" w:color="auto"/>
          </w:divBdr>
        </w:div>
        <w:div w:id="1227959190">
          <w:marLeft w:val="0"/>
          <w:marRight w:val="0"/>
          <w:marTop w:val="0"/>
          <w:marBottom w:val="0"/>
          <w:divBdr>
            <w:top w:val="none" w:sz="0" w:space="0" w:color="auto"/>
            <w:left w:val="none" w:sz="0" w:space="0" w:color="auto"/>
            <w:bottom w:val="none" w:sz="0" w:space="0" w:color="auto"/>
            <w:right w:val="none" w:sz="0" w:space="0" w:color="auto"/>
          </w:divBdr>
        </w:div>
        <w:div w:id="754937004">
          <w:marLeft w:val="0"/>
          <w:marRight w:val="0"/>
          <w:marTop w:val="0"/>
          <w:marBottom w:val="0"/>
          <w:divBdr>
            <w:top w:val="none" w:sz="0" w:space="0" w:color="auto"/>
            <w:left w:val="none" w:sz="0" w:space="0" w:color="auto"/>
            <w:bottom w:val="none" w:sz="0" w:space="0" w:color="auto"/>
            <w:right w:val="none" w:sz="0" w:space="0" w:color="auto"/>
          </w:divBdr>
        </w:div>
        <w:div w:id="634993860">
          <w:marLeft w:val="0"/>
          <w:marRight w:val="0"/>
          <w:marTop w:val="0"/>
          <w:marBottom w:val="0"/>
          <w:divBdr>
            <w:top w:val="none" w:sz="0" w:space="0" w:color="auto"/>
            <w:left w:val="none" w:sz="0" w:space="0" w:color="auto"/>
            <w:bottom w:val="none" w:sz="0" w:space="0" w:color="auto"/>
            <w:right w:val="none" w:sz="0" w:space="0" w:color="auto"/>
          </w:divBdr>
        </w:div>
        <w:div w:id="1079597453">
          <w:marLeft w:val="0"/>
          <w:marRight w:val="0"/>
          <w:marTop w:val="0"/>
          <w:marBottom w:val="0"/>
          <w:divBdr>
            <w:top w:val="none" w:sz="0" w:space="0" w:color="auto"/>
            <w:left w:val="none" w:sz="0" w:space="0" w:color="auto"/>
            <w:bottom w:val="none" w:sz="0" w:space="0" w:color="auto"/>
            <w:right w:val="none" w:sz="0" w:space="0" w:color="auto"/>
          </w:divBdr>
        </w:div>
        <w:div w:id="377050775">
          <w:marLeft w:val="0"/>
          <w:marRight w:val="0"/>
          <w:marTop w:val="0"/>
          <w:marBottom w:val="0"/>
          <w:divBdr>
            <w:top w:val="none" w:sz="0" w:space="0" w:color="auto"/>
            <w:left w:val="none" w:sz="0" w:space="0" w:color="auto"/>
            <w:bottom w:val="none" w:sz="0" w:space="0" w:color="auto"/>
            <w:right w:val="none" w:sz="0" w:space="0" w:color="auto"/>
          </w:divBdr>
        </w:div>
        <w:div w:id="185556195">
          <w:marLeft w:val="0"/>
          <w:marRight w:val="0"/>
          <w:marTop w:val="0"/>
          <w:marBottom w:val="0"/>
          <w:divBdr>
            <w:top w:val="none" w:sz="0" w:space="0" w:color="auto"/>
            <w:left w:val="none" w:sz="0" w:space="0" w:color="auto"/>
            <w:bottom w:val="none" w:sz="0" w:space="0" w:color="auto"/>
            <w:right w:val="none" w:sz="0" w:space="0" w:color="auto"/>
          </w:divBdr>
        </w:div>
        <w:div w:id="25914894">
          <w:marLeft w:val="0"/>
          <w:marRight w:val="0"/>
          <w:marTop w:val="0"/>
          <w:marBottom w:val="0"/>
          <w:divBdr>
            <w:top w:val="none" w:sz="0" w:space="0" w:color="auto"/>
            <w:left w:val="none" w:sz="0" w:space="0" w:color="auto"/>
            <w:bottom w:val="none" w:sz="0" w:space="0" w:color="auto"/>
            <w:right w:val="none" w:sz="0" w:space="0" w:color="auto"/>
          </w:divBdr>
        </w:div>
        <w:div w:id="994146252">
          <w:marLeft w:val="0"/>
          <w:marRight w:val="0"/>
          <w:marTop w:val="0"/>
          <w:marBottom w:val="0"/>
          <w:divBdr>
            <w:top w:val="none" w:sz="0" w:space="0" w:color="auto"/>
            <w:left w:val="none" w:sz="0" w:space="0" w:color="auto"/>
            <w:bottom w:val="none" w:sz="0" w:space="0" w:color="auto"/>
            <w:right w:val="none" w:sz="0" w:space="0" w:color="auto"/>
          </w:divBdr>
        </w:div>
        <w:div w:id="118652736">
          <w:marLeft w:val="0"/>
          <w:marRight w:val="0"/>
          <w:marTop w:val="0"/>
          <w:marBottom w:val="0"/>
          <w:divBdr>
            <w:top w:val="none" w:sz="0" w:space="0" w:color="auto"/>
            <w:left w:val="none" w:sz="0" w:space="0" w:color="auto"/>
            <w:bottom w:val="none" w:sz="0" w:space="0" w:color="auto"/>
            <w:right w:val="none" w:sz="0" w:space="0" w:color="auto"/>
          </w:divBdr>
        </w:div>
        <w:div w:id="1558587551">
          <w:marLeft w:val="0"/>
          <w:marRight w:val="0"/>
          <w:marTop w:val="0"/>
          <w:marBottom w:val="0"/>
          <w:divBdr>
            <w:top w:val="none" w:sz="0" w:space="0" w:color="auto"/>
            <w:left w:val="none" w:sz="0" w:space="0" w:color="auto"/>
            <w:bottom w:val="none" w:sz="0" w:space="0" w:color="auto"/>
            <w:right w:val="none" w:sz="0" w:space="0" w:color="auto"/>
          </w:divBdr>
        </w:div>
        <w:div w:id="30694451">
          <w:marLeft w:val="0"/>
          <w:marRight w:val="0"/>
          <w:marTop w:val="0"/>
          <w:marBottom w:val="0"/>
          <w:divBdr>
            <w:top w:val="none" w:sz="0" w:space="0" w:color="auto"/>
            <w:left w:val="none" w:sz="0" w:space="0" w:color="auto"/>
            <w:bottom w:val="none" w:sz="0" w:space="0" w:color="auto"/>
            <w:right w:val="none" w:sz="0" w:space="0" w:color="auto"/>
          </w:divBdr>
        </w:div>
        <w:div w:id="750659624">
          <w:marLeft w:val="0"/>
          <w:marRight w:val="0"/>
          <w:marTop w:val="0"/>
          <w:marBottom w:val="0"/>
          <w:divBdr>
            <w:top w:val="none" w:sz="0" w:space="0" w:color="auto"/>
            <w:left w:val="none" w:sz="0" w:space="0" w:color="auto"/>
            <w:bottom w:val="none" w:sz="0" w:space="0" w:color="auto"/>
            <w:right w:val="none" w:sz="0" w:space="0" w:color="auto"/>
          </w:divBdr>
        </w:div>
        <w:div w:id="658390899">
          <w:marLeft w:val="0"/>
          <w:marRight w:val="0"/>
          <w:marTop w:val="0"/>
          <w:marBottom w:val="0"/>
          <w:divBdr>
            <w:top w:val="none" w:sz="0" w:space="0" w:color="auto"/>
            <w:left w:val="none" w:sz="0" w:space="0" w:color="auto"/>
            <w:bottom w:val="none" w:sz="0" w:space="0" w:color="auto"/>
            <w:right w:val="none" w:sz="0" w:space="0" w:color="auto"/>
          </w:divBdr>
        </w:div>
        <w:div w:id="1154679495">
          <w:marLeft w:val="0"/>
          <w:marRight w:val="0"/>
          <w:marTop w:val="0"/>
          <w:marBottom w:val="0"/>
          <w:divBdr>
            <w:top w:val="none" w:sz="0" w:space="0" w:color="auto"/>
            <w:left w:val="none" w:sz="0" w:space="0" w:color="auto"/>
            <w:bottom w:val="none" w:sz="0" w:space="0" w:color="auto"/>
            <w:right w:val="none" w:sz="0" w:space="0" w:color="auto"/>
          </w:divBdr>
        </w:div>
        <w:div w:id="330528439">
          <w:marLeft w:val="0"/>
          <w:marRight w:val="0"/>
          <w:marTop w:val="0"/>
          <w:marBottom w:val="0"/>
          <w:divBdr>
            <w:top w:val="none" w:sz="0" w:space="0" w:color="auto"/>
            <w:left w:val="none" w:sz="0" w:space="0" w:color="auto"/>
            <w:bottom w:val="none" w:sz="0" w:space="0" w:color="auto"/>
            <w:right w:val="none" w:sz="0" w:space="0" w:color="auto"/>
          </w:divBdr>
        </w:div>
        <w:div w:id="1947883852">
          <w:marLeft w:val="0"/>
          <w:marRight w:val="0"/>
          <w:marTop w:val="0"/>
          <w:marBottom w:val="0"/>
          <w:divBdr>
            <w:top w:val="none" w:sz="0" w:space="0" w:color="auto"/>
            <w:left w:val="none" w:sz="0" w:space="0" w:color="auto"/>
            <w:bottom w:val="none" w:sz="0" w:space="0" w:color="auto"/>
            <w:right w:val="none" w:sz="0" w:space="0" w:color="auto"/>
          </w:divBdr>
        </w:div>
        <w:div w:id="1339426407">
          <w:marLeft w:val="0"/>
          <w:marRight w:val="0"/>
          <w:marTop w:val="0"/>
          <w:marBottom w:val="0"/>
          <w:divBdr>
            <w:top w:val="none" w:sz="0" w:space="0" w:color="auto"/>
            <w:left w:val="none" w:sz="0" w:space="0" w:color="auto"/>
            <w:bottom w:val="none" w:sz="0" w:space="0" w:color="auto"/>
            <w:right w:val="none" w:sz="0" w:space="0" w:color="auto"/>
          </w:divBdr>
        </w:div>
      </w:divsChild>
    </w:div>
    <w:div w:id="1492721091">
      <w:bodyDiv w:val="1"/>
      <w:marLeft w:val="0"/>
      <w:marRight w:val="0"/>
      <w:marTop w:val="0"/>
      <w:marBottom w:val="0"/>
      <w:divBdr>
        <w:top w:val="none" w:sz="0" w:space="0" w:color="auto"/>
        <w:left w:val="none" w:sz="0" w:space="0" w:color="auto"/>
        <w:bottom w:val="none" w:sz="0" w:space="0" w:color="auto"/>
        <w:right w:val="none" w:sz="0" w:space="0" w:color="auto"/>
      </w:divBdr>
    </w:div>
    <w:div w:id="1836414815">
      <w:bodyDiv w:val="1"/>
      <w:marLeft w:val="0"/>
      <w:marRight w:val="0"/>
      <w:marTop w:val="0"/>
      <w:marBottom w:val="0"/>
      <w:divBdr>
        <w:top w:val="none" w:sz="0" w:space="0" w:color="auto"/>
        <w:left w:val="none" w:sz="0" w:space="0" w:color="auto"/>
        <w:bottom w:val="none" w:sz="0" w:space="0" w:color="auto"/>
        <w:right w:val="none" w:sz="0" w:space="0" w:color="auto"/>
      </w:divBdr>
    </w:div>
    <w:div w:id="184982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orota\Dorota\dok\tresc,DZU.2016.241.0001987,USTAWA-z-dnia-14-grudnia-2012-r-o-odpadach.html" TargetMode="External"/><Relationship Id="rId3" Type="http://schemas.microsoft.com/office/2007/relationships/stylesWithEffects" Target="stylesWithEffects.xml"/><Relationship Id="rId7" Type="http://schemas.openxmlformats.org/officeDocument/2006/relationships/hyperlink" Target="file:///C:\Users\Dorota\Dorota\dok\tresc,DZU.2016.241.0001987,USTAWA-z-dnia-14-grudnia-2012-r-o-odpadach.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Dorota\Dorota\dok\tresc,DZU.2015.250.0002164,USTAWA-z-dnia-29-stycznia-2004-r-Prawo-zamowien-publicznych.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3351</Words>
  <Characters>20106</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23411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Wioleta Słupska</dc:creator>
  <cp:lastModifiedBy>Patrycja Zborowska</cp:lastModifiedBy>
  <cp:revision>4</cp:revision>
  <dcterms:created xsi:type="dcterms:W3CDTF">2019-10-03T10:51:00Z</dcterms:created>
  <dcterms:modified xsi:type="dcterms:W3CDTF">2019-10-04T12:01:00Z</dcterms:modified>
</cp:coreProperties>
</file>